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9BBA25" w14:textId="1B0FC8C8" w:rsidR="000F40D1" w:rsidRPr="00CE0424" w:rsidRDefault="000F40D1" w:rsidP="000F40D1">
      <w:pPr>
        <w:pStyle w:val="3GPPHeader"/>
        <w:spacing w:after="60"/>
        <w:rPr>
          <w:sz w:val="32"/>
          <w:szCs w:val="32"/>
          <w:highlight w:val="yellow"/>
        </w:rPr>
      </w:pPr>
      <w:bookmarkStart w:id="0" w:name="_GoBack"/>
      <w:bookmarkEnd w:id="0"/>
      <w:r w:rsidRPr="00CE0424">
        <w:t>3GPP TSG-RAN WG</w:t>
      </w:r>
      <w:r>
        <w:t>1</w:t>
      </w:r>
      <w:r w:rsidRPr="00CE0424">
        <w:t xml:space="preserve"> </w:t>
      </w:r>
      <w:r>
        <w:t xml:space="preserve">Meeting </w:t>
      </w:r>
      <w:r w:rsidRPr="00CE0424">
        <w:t>#</w:t>
      </w:r>
      <w:r>
        <w:t>103-e</w:t>
      </w:r>
      <w:r w:rsidRPr="00CE0424">
        <w:tab/>
      </w:r>
      <w:r w:rsidR="00E54525">
        <w:t>R1-2008750</w:t>
      </w:r>
    </w:p>
    <w:p w14:paraId="39677B96" w14:textId="64C68ADF" w:rsidR="004C0F87" w:rsidRDefault="000F40D1" w:rsidP="004C0F87">
      <w:pPr>
        <w:pStyle w:val="3GPPHeader"/>
      </w:pPr>
      <w:r>
        <w:t>Online, October 26</w:t>
      </w:r>
      <w:r w:rsidRPr="0083546B">
        <w:rPr>
          <w:vertAlign w:val="superscript"/>
        </w:rPr>
        <w:t>th</w:t>
      </w:r>
      <w:r>
        <w:t xml:space="preserve"> – November 13</w:t>
      </w:r>
      <w:r w:rsidRPr="0083546B">
        <w:rPr>
          <w:vertAlign w:val="superscript"/>
        </w:rPr>
        <w:t>th</w:t>
      </w:r>
      <w:r w:rsidR="00BD7721">
        <w:t>, 2020</w:t>
      </w:r>
    </w:p>
    <w:p w14:paraId="2A98D526" w14:textId="77777777" w:rsidR="000F40D1" w:rsidRPr="000F40D1" w:rsidRDefault="000F40D1" w:rsidP="00311702">
      <w:pPr>
        <w:pStyle w:val="3GPPHeader"/>
      </w:pPr>
    </w:p>
    <w:p w14:paraId="0209C9BC" w14:textId="232159E3" w:rsidR="00E90E49" w:rsidRPr="00BC1A65" w:rsidRDefault="00E90E49" w:rsidP="00311702">
      <w:pPr>
        <w:pStyle w:val="3GPPHeader"/>
        <w:rPr>
          <w:lang w:val="en-US"/>
        </w:rPr>
      </w:pPr>
      <w:r w:rsidRPr="00BC1A65">
        <w:rPr>
          <w:lang w:val="en-US"/>
        </w:rPr>
        <w:t>Agenda Item:</w:t>
      </w:r>
      <w:r w:rsidRPr="00BC1A65">
        <w:rPr>
          <w:lang w:val="en-US"/>
        </w:rPr>
        <w:tab/>
      </w:r>
      <w:r w:rsidR="00690272" w:rsidRPr="00BC1A65">
        <w:rPr>
          <w:lang w:val="en-US"/>
        </w:rPr>
        <w:t>7.2.</w:t>
      </w:r>
      <w:r w:rsidR="00487AAD" w:rsidRPr="00BC1A65">
        <w:rPr>
          <w:lang w:val="en-US"/>
        </w:rPr>
        <w:t>4</w:t>
      </w:r>
    </w:p>
    <w:p w14:paraId="4C8CF4A8" w14:textId="3DB9447B" w:rsidR="00E90E49" w:rsidRPr="00BC1A65" w:rsidRDefault="003D3C45" w:rsidP="00F64C2B">
      <w:pPr>
        <w:pStyle w:val="3GPPHeader"/>
        <w:rPr>
          <w:lang w:val="en-US"/>
        </w:rPr>
      </w:pPr>
      <w:r w:rsidRPr="00BC1A65">
        <w:rPr>
          <w:lang w:val="en-US"/>
        </w:rPr>
        <w:t>Source:</w:t>
      </w:r>
      <w:r w:rsidR="00E90E49" w:rsidRPr="00BC1A65">
        <w:rPr>
          <w:lang w:val="en-US"/>
        </w:rPr>
        <w:tab/>
      </w:r>
      <w:r w:rsidR="00F64C2B" w:rsidRPr="00BC1A65">
        <w:rPr>
          <w:lang w:val="en-US"/>
        </w:rPr>
        <w:t>Ericsson</w:t>
      </w:r>
    </w:p>
    <w:p w14:paraId="5692B630" w14:textId="2841B946" w:rsidR="00E90E49" w:rsidRPr="00BC1A65" w:rsidRDefault="003D3C45" w:rsidP="00311702">
      <w:pPr>
        <w:pStyle w:val="3GPPHeader"/>
        <w:rPr>
          <w:lang w:val="en-US"/>
        </w:rPr>
      </w:pPr>
      <w:r w:rsidRPr="00BC1A65">
        <w:rPr>
          <w:lang w:val="en-US"/>
        </w:rPr>
        <w:t>Title:</w:t>
      </w:r>
      <w:r w:rsidR="00E90E49" w:rsidRPr="00BC1A65">
        <w:rPr>
          <w:lang w:val="en-US"/>
        </w:rPr>
        <w:tab/>
      </w:r>
      <w:r w:rsidR="007A607E">
        <w:rPr>
          <w:lang w:val="en-US"/>
        </w:rPr>
        <w:t>Discussion paper on the remaining issues in Rel. 16 for NR V2X</w:t>
      </w:r>
    </w:p>
    <w:p w14:paraId="7D7F46BF" w14:textId="580D20A7" w:rsidR="00E90E49" w:rsidRPr="00BC1A65" w:rsidRDefault="00E90E49" w:rsidP="00400718">
      <w:pPr>
        <w:pStyle w:val="3GPPHeader"/>
        <w:rPr>
          <w:lang w:val="en-US"/>
        </w:rPr>
      </w:pPr>
      <w:r w:rsidRPr="00BC1A65">
        <w:rPr>
          <w:lang w:val="en-US"/>
        </w:rPr>
        <w:t>Document for:</w:t>
      </w:r>
      <w:r w:rsidRPr="00BC1A65">
        <w:rPr>
          <w:lang w:val="en-US"/>
        </w:rPr>
        <w:tab/>
      </w:r>
      <w:r w:rsidR="00590941" w:rsidRPr="00BC1A65">
        <w:rPr>
          <w:szCs w:val="18"/>
          <w:lang w:val="en-US"/>
        </w:rPr>
        <w:t>Discussion, Decision</w:t>
      </w:r>
    </w:p>
    <w:p w14:paraId="21296B41" w14:textId="12D8F0C9" w:rsidR="00E24469" w:rsidRPr="00BC1A65" w:rsidRDefault="00230D18">
      <w:pPr>
        <w:pStyle w:val="Heading1"/>
        <w:rPr>
          <w:lang w:val="en-US"/>
        </w:rPr>
      </w:pPr>
      <w:r w:rsidRPr="00BC1A65">
        <w:rPr>
          <w:lang w:val="en-US"/>
        </w:rPr>
        <w:t>1</w:t>
      </w:r>
      <w:r w:rsidRPr="00BC1A65">
        <w:rPr>
          <w:lang w:val="en-US"/>
        </w:rPr>
        <w:tab/>
      </w:r>
      <w:r w:rsidR="00E90E49" w:rsidRPr="00BC1A65">
        <w:rPr>
          <w:lang w:val="en-US"/>
        </w:rPr>
        <w:t>Introduction</w:t>
      </w:r>
    </w:p>
    <w:p w14:paraId="032D2354" w14:textId="23AAF4E1" w:rsidR="009C39DA" w:rsidRPr="00BC1A65" w:rsidRDefault="001E020A" w:rsidP="002B5042">
      <w:pPr>
        <w:rPr>
          <w:lang w:val="en-US"/>
        </w:rPr>
      </w:pPr>
      <w:r w:rsidRPr="004933E4">
        <w:rPr>
          <w:rFonts w:ascii="Arial" w:hAnsi="Arial" w:cs="Arial"/>
          <w:lang w:val="en-US"/>
        </w:rPr>
        <w:t xml:space="preserve">In this contribution some corrections to the NR SL specifications and open issues which were not addressed in previous meeting are discussed. </w:t>
      </w:r>
    </w:p>
    <w:p w14:paraId="43550172" w14:textId="7CE4189B" w:rsidR="00F31C2E" w:rsidRDefault="00722994" w:rsidP="009C39DA">
      <w:pPr>
        <w:pStyle w:val="Heading1"/>
        <w:rPr>
          <w:lang w:val="en-US"/>
        </w:rPr>
      </w:pPr>
      <w:r w:rsidRPr="00BC1A65">
        <w:rPr>
          <w:lang w:val="en-US"/>
        </w:rPr>
        <w:t>2</w:t>
      </w:r>
      <w:r w:rsidRPr="00BC1A65">
        <w:rPr>
          <w:lang w:val="en-US"/>
        </w:rPr>
        <w:tab/>
      </w:r>
      <w:r w:rsidR="00F31C2E">
        <w:rPr>
          <w:lang w:val="en-US"/>
        </w:rPr>
        <w:t>Remaining issue for PHY Structures</w:t>
      </w:r>
    </w:p>
    <w:p w14:paraId="411073B2" w14:textId="7B3A1AF4" w:rsidR="00F31C2E" w:rsidRDefault="005B550A" w:rsidP="00182F37">
      <w:pPr>
        <w:jc w:val="both"/>
        <w:rPr>
          <w:lang w:val="en-US" w:eastAsia="ja-JP"/>
        </w:rPr>
      </w:pPr>
      <w:r w:rsidRPr="004933E4">
        <w:rPr>
          <w:rFonts w:ascii="Arial" w:hAnsi="Arial" w:cs="Arial"/>
          <w:lang w:val="en-US"/>
        </w:rPr>
        <w:t xml:space="preserve">Clause 8.2.4 in the current version of 38.211 describes how channel estimation can be acquired by DMRS based on the assumption on precoding. In RAN1, there is no explicit agreement on precoding assumption on PSCCH transmissions, however, it is inherently assumed that wideband precoding is used. Therefore, it is proposed to make an RAN1 agreement on it to avoid different interpretations of the specifications. </w:t>
      </w:r>
    </w:p>
    <w:p w14:paraId="45BAD97E" w14:textId="77777777" w:rsidR="00B54095" w:rsidRDefault="00F026B9" w:rsidP="005B550A">
      <w:pPr>
        <w:pStyle w:val="Proposal"/>
        <w:rPr>
          <w:lang w:val="en-US"/>
        </w:rPr>
      </w:pPr>
      <w:bookmarkStart w:id="1" w:name="_Toc53757987"/>
      <w:r>
        <w:rPr>
          <w:lang w:val="en-US"/>
        </w:rPr>
        <w:t>Wideband precoding is assumed for PSCCH transmission.</w:t>
      </w:r>
      <w:bookmarkEnd w:id="1"/>
    </w:p>
    <w:p w14:paraId="5E847BC8" w14:textId="2F7A2C77" w:rsidR="00F31C2E" w:rsidRPr="004933E4" w:rsidRDefault="00B54095" w:rsidP="00B54095">
      <w:pPr>
        <w:rPr>
          <w:rFonts w:ascii="Arial" w:hAnsi="Arial" w:cs="Arial"/>
          <w:lang w:val="en-US"/>
        </w:rPr>
      </w:pPr>
      <w:r w:rsidRPr="004933E4">
        <w:rPr>
          <w:rFonts w:ascii="Arial" w:hAnsi="Arial" w:cs="Arial"/>
          <w:lang w:val="en-US"/>
        </w:rPr>
        <w:t xml:space="preserve">The relevant </w:t>
      </w:r>
      <w:r w:rsidR="003C7C4F" w:rsidRPr="004933E4">
        <w:rPr>
          <w:rFonts w:ascii="Arial" w:hAnsi="Arial" w:cs="Arial"/>
          <w:lang w:val="en-US"/>
        </w:rPr>
        <w:t xml:space="preserve">draft </w:t>
      </w:r>
      <w:r w:rsidRPr="004933E4">
        <w:rPr>
          <w:rFonts w:ascii="Arial" w:hAnsi="Arial" w:cs="Arial"/>
          <w:lang w:val="en-US"/>
        </w:rPr>
        <w:t xml:space="preserve">CR is </w:t>
      </w:r>
      <w:r w:rsidR="00625E47" w:rsidRPr="004933E4">
        <w:rPr>
          <w:rFonts w:ascii="Arial" w:hAnsi="Arial" w:cs="Arial"/>
          <w:lang w:val="en-US"/>
        </w:rPr>
        <w:t>in [1].</w:t>
      </w:r>
    </w:p>
    <w:p w14:paraId="43E5970E" w14:textId="6113666F" w:rsidR="00F31C2E" w:rsidRDefault="00F31C2E" w:rsidP="009C39DA">
      <w:pPr>
        <w:pStyle w:val="Heading1"/>
        <w:rPr>
          <w:lang w:val="en-US"/>
        </w:rPr>
      </w:pPr>
      <w:r>
        <w:rPr>
          <w:lang w:val="en-US"/>
        </w:rPr>
        <w:t>3</w:t>
      </w:r>
      <w:r>
        <w:rPr>
          <w:lang w:val="en-US"/>
        </w:rPr>
        <w:tab/>
        <w:t>Remaining issues for PHY procedure</w:t>
      </w:r>
    </w:p>
    <w:p w14:paraId="404D9075" w14:textId="4A8CA0CD" w:rsidR="00F31C2E" w:rsidRPr="00F57034" w:rsidRDefault="001B6F2B" w:rsidP="00F31C2E">
      <w:pPr>
        <w:rPr>
          <w:rFonts w:ascii="Arial" w:hAnsi="Arial" w:cs="Arial"/>
          <w:lang w:val="en-US" w:eastAsia="ja-JP"/>
        </w:rPr>
      </w:pPr>
      <w:r w:rsidRPr="00F57034">
        <w:rPr>
          <w:rFonts w:ascii="Arial" w:hAnsi="Arial" w:cs="Arial"/>
          <w:lang w:val="en-US" w:eastAsia="ja-JP"/>
        </w:rPr>
        <w:t xml:space="preserve">In this section, we discuss the remaining </w:t>
      </w:r>
      <w:r w:rsidR="00D61FCC" w:rsidRPr="00F57034">
        <w:rPr>
          <w:rFonts w:ascii="Arial" w:hAnsi="Arial" w:cs="Arial"/>
          <w:lang w:val="en-US" w:eastAsia="ja-JP"/>
        </w:rPr>
        <w:t xml:space="preserve">prioritization rules for PHY procedures, in addition to the corrections </w:t>
      </w:r>
      <w:r w:rsidR="001D09F0" w:rsidRPr="00F57034">
        <w:rPr>
          <w:rFonts w:ascii="Arial" w:hAnsi="Arial" w:cs="Arial"/>
          <w:lang w:val="en-US" w:eastAsia="ja-JP"/>
        </w:rPr>
        <w:t xml:space="preserve">in </w:t>
      </w:r>
      <w:r w:rsidR="00FD0C4F" w:rsidRPr="00F57034">
        <w:rPr>
          <w:rFonts w:ascii="Arial" w:hAnsi="Arial" w:cs="Arial"/>
          <w:lang w:val="en-US" w:eastAsia="ja-JP"/>
        </w:rPr>
        <w:t>[</w:t>
      </w:r>
      <w:r w:rsidR="00F61C7C" w:rsidRPr="00F57034">
        <w:rPr>
          <w:rFonts w:ascii="Arial" w:hAnsi="Arial" w:cs="Arial"/>
          <w:lang w:val="en-US" w:eastAsia="ja-JP"/>
        </w:rPr>
        <w:t>2</w:t>
      </w:r>
      <w:r w:rsidR="00FD0C4F" w:rsidRPr="00F57034">
        <w:rPr>
          <w:rFonts w:ascii="Arial" w:hAnsi="Arial" w:cs="Arial"/>
          <w:lang w:val="en-US" w:eastAsia="ja-JP"/>
        </w:rPr>
        <w:t>][</w:t>
      </w:r>
      <w:r w:rsidR="00F61C7C" w:rsidRPr="00F57034">
        <w:rPr>
          <w:rFonts w:ascii="Arial" w:hAnsi="Arial" w:cs="Arial"/>
          <w:lang w:val="en-US" w:eastAsia="ja-JP"/>
        </w:rPr>
        <w:t>3</w:t>
      </w:r>
      <w:r w:rsidR="00FD0C4F" w:rsidRPr="00F57034">
        <w:rPr>
          <w:rFonts w:ascii="Arial" w:hAnsi="Arial" w:cs="Arial"/>
          <w:lang w:val="en-US" w:eastAsia="ja-JP"/>
        </w:rPr>
        <w:t>][</w:t>
      </w:r>
      <w:r w:rsidR="00F61C7C" w:rsidRPr="00F57034">
        <w:rPr>
          <w:rFonts w:ascii="Arial" w:hAnsi="Arial" w:cs="Arial"/>
          <w:lang w:val="en-US" w:eastAsia="ja-JP"/>
        </w:rPr>
        <w:t>4</w:t>
      </w:r>
      <w:r w:rsidR="00FD0C4F" w:rsidRPr="00F57034">
        <w:rPr>
          <w:rFonts w:ascii="Arial" w:hAnsi="Arial" w:cs="Arial"/>
          <w:lang w:val="en-US" w:eastAsia="ja-JP"/>
        </w:rPr>
        <w:t>].</w:t>
      </w:r>
    </w:p>
    <w:p w14:paraId="5CD561D2" w14:textId="4C0FC18A" w:rsidR="001B6F2B" w:rsidRDefault="00A06685" w:rsidP="001B6F2B">
      <w:pPr>
        <w:pStyle w:val="Heading2"/>
      </w:pPr>
      <w:r>
        <w:t>3</w:t>
      </w:r>
      <w:r w:rsidR="001B6F2B">
        <w:t>.1</w:t>
      </w:r>
      <w:r w:rsidR="001B6F2B">
        <w:tab/>
        <w:t>Tie-breaking rules</w:t>
      </w:r>
    </w:p>
    <w:p w14:paraId="0116938E" w14:textId="77777777" w:rsidR="001B6F2B" w:rsidRPr="00F57034" w:rsidRDefault="001B6F2B" w:rsidP="001B6F2B">
      <w:pPr>
        <w:jc w:val="both"/>
        <w:rPr>
          <w:rFonts w:ascii="Arial" w:hAnsi="Arial" w:cs="Arial"/>
          <w:lang w:eastAsia="ja-JP"/>
        </w:rPr>
      </w:pPr>
      <w:r w:rsidRPr="00F57034">
        <w:rPr>
          <w:rFonts w:ascii="Arial" w:hAnsi="Arial" w:cs="Arial"/>
          <w:lang w:val="en-GB" w:eastAsia="ja-JP"/>
        </w:rPr>
        <w:t>Section 16.2.4.2 and 16.2.4.3 in TS 38.213 specifies several rules for prioritization between simultaneous PSFCH transmissions, and simultaneous SL and UL transmissions, respectively. Most of the rules are based on priority level of the relevant transmissions/receptions. However, the rules to be applied when several transmissions/receptions have the same priority are still lacking. We discuss some of them below.</w:t>
      </w:r>
    </w:p>
    <w:p w14:paraId="5A274F07" w14:textId="795BAFAE" w:rsidR="001B6F2B" w:rsidRPr="00F57034" w:rsidRDefault="001B6F2B" w:rsidP="001B6F2B">
      <w:pPr>
        <w:wordWrap w:val="0"/>
        <w:autoSpaceDE w:val="0"/>
        <w:autoSpaceDN w:val="0"/>
        <w:spacing w:before="120" w:line="264" w:lineRule="auto"/>
        <w:jc w:val="both"/>
        <w:rPr>
          <w:rFonts w:ascii="Arial" w:hAnsi="Arial" w:cs="Arial"/>
          <w:b/>
          <w:u w:val="single"/>
          <w:lang w:val="en-US"/>
        </w:rPr>
      </w:pPr>
      <w:r w:rsidRPr="00F57034">
        <w:rPr>
          <w:rFonts w:ascii="Arial" w:hAnsi="Arial" w:cs="Arial"/>
          <w:b/>
          <w:u w:val="single"/>
          <w:lang w:val="en-US"/>
        </w:rPr>
        <w:t>Issue 1: PSFCH TX and PSFCH RX with the same priority</w:t>
      </w:r>
    </w:p>
    <w:p w14:paraId="14D1C34C" w14:textId="77777777" w:rsidR="00E470BA" w:rsidRPr="00F57034" w:rsidRDefault="00E470BA" w:rsidP="00E470BA">
      <w:pPr>
        <w:jc w:val="both"/>
        <w:rPr>
          <w:rFonts w:ascii="Arial" w:hAnsi="Arial" w:cs="Arial"/>
          <w:lang w:eastAsia="ja-JP"/>
        </w:rPr>
      </w:pPr>
      <w:r w:rsidRPr="00F57034">
        <w:rPr>
          <w:rFonts w:ascii="Arial" w:hAnsi="Arial" w:cs="Arial"/>
          <w:lang w:val="en-GB" w:eastAsia="ja-JP"/>
        </w:rPr>
        <w:t xml:space="preserve">This tie-break case has not been covered by the existing agreements. In our view, different rules can be applied, depending on whether the PSFCHs are for unicast/groupcast option 1/groupcast option 2. For example, in unicast, no reception of HARQ feedback is typically interpreted as a NACK (see Section 2.2.) Therefore, when the PSFCH to be sent carries a NACK for a unicast session, the UE </w:t>
      </w:r>
      <w:r w:rsidRPr="00F57034">
        <w:rPr>
          <w:rFonts w:ascii="Arial" w:hAnsi="Arial" w:cs="Arial"/>
          <w:lang w:val="en-GB" w:eastAsia="ja-JP"/>
        </w:rPr>
        <w:lastRenderedPageBreak/>
        <w:t>prioritizes the PSFCH reception. The same rule can be applied when the PSFCH to be sent carries a NACK for groupcast option 2.</w:t>
      </w:r>
    </w:p>
    <w:p w14:paraId="423956AC" w14:textId="77777777" w:rsidR="001B6F2B" w:rsidRDefault="001B6F2B" w:rsidP="001B6F2B">
      <w:pPr>
        <w:pStyle w:val="Proposal"/>
        <w:tabs>
          <w:tab w:val="num" w:pos="2012"/>
        </w:tabs>
      </w:pPr>
      <w:bookmarkStart w:id="2" w:name="_Toc53667901"/>
      <w:bookmarkStart w:id="3" w:name="_Toc53757988"/>
      <w:r>
        <w:t>When a UE is to transmit a PSFCH and to receive a PSFCH in the same PSFCH occasion and the two PSFCH have the same priority,</w:t>
      </w:r>
      <w:bookmarkEnd w:id="2"/>
      <w:bookmarkEnd w:id="3"/>
    </w:p>
    <w:p w14:paraId="2CBEDEA0" w14:textId="4D6F8C30" w:rsidR="001B6F2B" w:rsidRDefault="001B6F2B" w:rsidP="001B6F2B">
      <w:pPr>
        <w:pStyle w:val="Proposal"/>
        <w:numPr>
          <w:ilvl w:val="0"/>
          <w:numId w:val="30"/>
        </w:numPr>
      </w:pPr>
      <w:bookmarkStart w:id="4" w:name="_Toc53667902"/>
      <w:bookmarkStart w:id="5" w:name="_Toc53757989"/>
      <w:r>
        <w:t>The UE prioritizes the PSFCH reception if the PSFCH transmission carries a NACK for unicast and for groupcast option 2 when both ACK and NACK are enabled</w:t>
      </w:r>
      <w:bookmarkEnd w:id="4"/>
      <w:bookmarkEnd w:id="5"/>
    </w:p>
    <w:p w14:paraId="4AD486AD" w14:textId="5DCD8C07" w:rsidR="00E470BA" w:rsidRPr="00BD55A8" w:rsidRDefault="001B6F2B" w:rsidP="00BD55A8">
      <w:pPr>
        <w:pStyle w:val="Proposal"/>
        <w:numPr>
          <w:ilvl w:val="0"/>
          <w:numId w:val="30"/>
        </w:numPr>
      </w:pPr>
      <w:bookmarkStart w:id="6" w:name="_Toc53667903"/>
      <w:bookmarkStart w:id="7" w:name="_Toc53757990"/>
      <w:r>
        <w:t>Other cases are up to UE implementation.</w:t>
      </w:r>
      <w:bookmarkEnd w:id="6"/>
      <w:bookmarkEnd w:id="7"/>
    </w:p>
    <w:p w14:paraId="0332AC09" w14:textId="77777777" w:rsidR="001B6F2B" w:rsidRPr="00F57034" w:rsidRDefault="001B6F2B" w:rsidP="001B6F2B">
      <w:pPr>
        <w:wordWrap w:val="0"/>
        <w:autoSpaceDE w:val="0"/>
        <w:autoSpaceDN w:val="0"/>
        <w:spacing w:before="120" w:line="264" w:lineRule="auto"/>
        <w:jc w:val="both"/>
        <w:rPr>
          <w:rFonts w:ascii="Arial" w:hAnsi="Arial" w:cs="Arial"/>
          <w:b/>
          <w:u w:val="single"/>
          <w:lang w:val="en-US"/>
        </w:rPr>
      </w:pPr>
      <w:r w:rsidRPr="00F57034">
        <w:rPr>
          <w:rFonts w:ascii="Arial" w:hAnsi="Arial" w:cs="Arial"/>
          <w:b/>
          <w:u w:val="single"/>
          <w:lang w:val="en-US"/>
        </w:rPr>
        <w:t>Issue 2: PUCCH carrying SL HARQ reporting and SL TX with the same priority</w:t>
      </w:r>
    </w:p>
    <w:p w14:paraId="49FE92EF" w14:textId="77777777" w:rsidR="001B6F2B" w:rsidRPr="00F57034" w:rsidRDefault="001B6F2B" w:rsidP="001B6F2B">
      <w:pPr>
        <w:jc w:val="both"/>
        <w:rPr>
          <w:rFonts w:ascii="Arial" w:hAnsi="Arial" w:cs="Arial"/>
          <w:lang w:eastAsia="ja-JP"/>
        </w:rPr>
      </w:pPr>
      <w:r w:rsidRPr="00F57034">
        <w:rPr>
          <w:rFonts w:ascii="Arial" w:hAnsi="Arial" w:cs="Arial"/>
          <w:lang w:val="en-GB" w:eastAsia="ja-JP"/>
        </w:rPr>
        <w:t xml:space="preserve">This case is also open under the existing RAN1 agreements. We prefer prioritizing the PUCCH carrying SL HARQ report. </w:t>
      </w:r>
    </w:p>
    <w:p w14:paraId="4657C779" w14:textId="77777777" w:rsidR="001B6F2B" w:rsidRPr="005F6006" w:rsidRDefault="001B6F2B" w:rsidP="001B6F2B">
      <w:pPr>
        <w:pStyle w:val="Proposal"/>
        <w:tabs>
          <w:tab w:val="num" w:pos="2012"/>
        </w:tabs>
      </w:pPr>
      <w:bookmarkStart w:id="8" w:name="_Toc53667904"/>
      <w:bookmarkStart w:id="9" w:name="_Toc53757991"/>
      <w:r>
        <w:t xml:space="preserve">When a </w:t>
      </w:r>
      <w:r w:rsidRPr="005F6006">
        <w:t xml:space="preserve">PUCCH carrying SL HARQ reporting and </w:t>
      </w:r>
      <w:r>
        <w:t xml:space="preserve">another sidelink transmission with </w:t>
      </w:r>
      <w:r w:rsidRPr="005F6006">
        <w:t>the same priority</w:t>
      </w:r>
      <w:r>
        <w:t xml:space="preserve"> collides in time domain, the UE prioritizes the PUCCH carrying SL HARQ reports</w:t>
      </w:r>
      <w:r w:rsidRPr="005F6006">
        <w:t>.</w:t>
      </w:r>
      <w:bookmarkEnd w:id="8"/>
      <w:bookmarkEnd w:id="9"/>
    </w:p>
    <w:p w14:paraId="308C45F9" w14:textId="7189D8E4" w:rsidR="001B6F2B" w:rsidRDefault="001F766F" w:rsidP="001B6F2B">
      <w:pPr>
        <w:pStyle w:val="Heading2"/>
      </w:pPr>
      <w:r>
        <w:t>3</w:t>
      </w:r>
      <w:r w:rsidR="001B6F2B">
        <w:t>.2</w:t>
      </w:r>
      <w:r w:rsidR="001B6F2B">
        <w:tab/>
        <w:t>Remaining issues related to UL/SL collision</w:t>
      </w:r>
    </w:p>
    <w:p w14:paraId="10653335" w14:textId="77777777" w:rsidR="001B6F2B" w:rsidRDefault="001B6F2B" w:rsidP="001B6F2B">
      <w:pPr>
        <w:pStyle w:val="BodyText"/>
      </w:pPr>
      <w:r>
        <w:rPr>
          <w:lang w:val="en-GB"/>
        </w:rPr>
        <w:t xml:space="preserve">There are </w:t>
      </w:r>
      <w:proofErr w:type="gramStart"/>
      <w:r>
        <w:rPr>
          <w:lang w:val="en-GB"/>
        </w:rPr>
        <w:t>a number of</w:t>
      </w:r>
      <w:proofErr w:type="gramEnd"/>
      <w:r>
        <w:rPr>
          <w:lang w:val="en-GB"/>
        </w:rPr>
        <w:t xml:space="preserve"> open issues related to prioritization between UL and SL transmissions when they collide in the time domain. We discuss several cases below.</w:t>
      </w:r>
    </w:p>
    <w:p w14:paraId="156A3240" w14:textId="77777777" w:rsidR="001B6F2B" w:rsidRPr="00F57034" w:rsidRDefault="001B6F2B" w:rsidP="001B6F2B">
      <w:pPr>
        <w:wordWrap w:val="0"/>
        <w:autoSpaceDE w:val="0"/>
        <w:autoSpaceDN w:val="0"/>
        <w:spacing w:before="120" w:line="264" w:lineRule="auto"/>
        <w:jc w:val="both"/>
        <w:rPr>
          <w:rFonts w:ascii="Arial" w:hAnsi="Arial" w:cs="Arial"/>
          <w:b/>
          <w:u w:val="single"/>
          <w:lang w:val="en-US"/>
        </w:rPr>
      </w:pPr>
      <w:r w:rsidRPr="00F57034">
        <w:rPr>
          <w:rFonts w:ascii="Arial" w:hAnsi="Arial" w:cs="Arial"/>
          <w:b/>
          <w:u w:val="single"/>
          <w:lang w:val="en-US"/>
        </w:rPr>
        <w:t>Issue 3: PUSCH containing SL HARQ report overlaps with SL transmission</w:t>
      </w:r>
    </w:p>
    <w:p w14:paraId="61C82613" w14:textId="7E53C76A" w:rsidR="00A9537B" w:rsidRDefault="00F57034" w:rsidP="00A9537B">
      <w:pPr>
        <w:pStyle w:val="BodyText"/>
        <w:rPr>
          <w:lang w:eastAsia="ja-JP"/>
        </w:rPr>
      </w:pPr>
      <w:r w:rsidRPr="00F57034">
        <w:rPr>
          <w:rFonts w:cs="Arial"/>
          <w:lang w:val="en-GB" w:eastAsia="ja-JP"/>
        </w:rPr>
        <w:t xml:space="preserve">This is the case when SL HARQ report is multiplexed with an UL shared channel (UL-SCH) in a PUSCH (i.e., UCI on PUSCH) and this UL transmission collides in time domain with a SL transmission. In this case, the UL transmission has two associated priorities, one from the SL HARQ reporting (i.e., the UCI) and one from the UL shared channel. </w:t>
      </w:r>
      <w:r w:rsidR="00A9537B">
        <w:rPr>
          <w:rFonts w:cs="Arial"/>
          <w:lang w:val="en-GB" w:eastAsia="ja-JP"/>
        </w:rPr>
        <w:t>In our view, t</w:t>
      </w:r>
      <w:r w:rsidR="00A9537B">
        <w:rPr>
          <w:lang w:eastAsia="ja-JP"/>
        </w:rPr>
        <w:t>he high</w:t>
      </w:r>
      <w:r w:rsidR="00757A54">
        <w:rPr>
          <w:lang w:eastAsia="ja-JP"/>
        </w:rPr>
        <w:t>er</w:t>
      </w:r>
      <w:r w:rsidR="00A9537B">
        <w:rPr>
          <w:lang w:eastAsia="ja-JP"/>
        </w:rPr>
        <w:t xml:space="preserve"> priority out of the two priorities associated with the UL transmission should be used in determining whether SL or UL transmission should be prioritized. </w:t>
      </w:r>
    </w:p>
    <w:p w14:paraId="49ECEE2F" w14:textId="506AAC93" w:rsidR="001B6F2B" w:rsidRPr="005F6006" w:rsidRDefault="00F57034" w:rsidP="001B6F2B">
      <w:pPr>
        <w:pStyle w:val="Proposal"/>
        <w:tabs>
          <w:tab w:val="clear" w:pos="1304"/>
          <w:tab w:val="num" w:pos="2012"/>
        </w:tabs>
        <w:ind w:left="1701" w:hanging="1701"/>
      </w:pPr>
      <w:bookmarkStart w:id="10" w:name="_Toc53667905"/>
      <w:bookmarkStart w:id="11" w:name="_Toc53757992"/>
      <w:r>
        <w:t xml:space="preserve">When a </w:t>
      </w:r>
      <w:r w:rsidRPr="005F6006">
        <w:t>PUSCH containing SL HARQ report</w:t>
      </w:r>
      <w:r>
        <w:t xml:space="preserve"> (i.e., </w:t>
      </w:r>
      <w:r w:rsidR="001B6F2B">
        <w:t>UCI on PUSCH)</w:t>
      </w:r>
      <w:r w:rsidR="001B6F2B" w:rsidRPr="005F6006">
        <w:t xml:space="preserve"> overlaps with </w:t>
      </w:r>
      <w:r w:rsidR="001B6F2B">
        <w:t xml:space="preserve">a </w:t>
      </w:r>
      <w:r w:rsidR="001B6F2B" w:rsidRPr="005F6006">
        <w:t>SL transmission</w:t>
      </w:r>
      <w:r w:rsidR="001B6F2B">
        <w:t xml:space="preserve">, the </w:t>
      </w:r>
      <w:r w:rsidR="00EE44E9">
        <w:t xml:space="preserve">higher priority of the </w:t>
      </w:r>
      <w:r w:rsidR="000D69EA">
        <w:t xml:space="preserve">UCI and the UL-SCH is used for </w:t>
      </w:r>
      <w:r w:rsidR="001B6F2B">
        <w:t>UL/SL prioritization.</w:t>
      </w:r>
      <w:bookmarkEnd w:id="10"/>
      <w:bookmarkEnd w:id="11"/>
    </w:p>
    <w:p w14:paraId="159A25B5" w14:textId="77777777" w:rsidR="00F57034" w:rsidRPr="00F57034" w:rsidRDefault="00F57034" w:rsidP="00F57034">
      <w:pPr>
        <w:wordWrap w:val="0"/>
        <w:autoSpaceDE w:val="0"/>
        <w:autoSpaceDN w:val="0"/>
        <w:spacing w:before="120" w:line="264" w:lineRule="auto"/>
        <w:jc w:val="both"/>
        <w:rPr>
          <w:rFonts w:ascii="Arial" w:hAnsi="Arial" w:cs="Arial"/>
          <w:b/>
          <w:bCs/>
          <w:u w:val="single"/>
          <w:lang w:val="en-US"/>
        </w:rPr>
      </w:pPr>
      <w:r w:rsidRPr="00F57034">
        <w:rPr>
          <w:rFonts w:ascii="Arial" w:hAnsi="Arial" w:cs="Arial"/>
          <w:b/>
          <w:bCs/>
          <w:u w:val="single"/>
          <w:lang w:val="en-US"/>
        </w:rPr>
        <w:t>Issue 4: PUCCH or PUSCH without UL-SCH</w:t>
      </w:r>
      <w:r w:rsidRPr="00F57034" w:rsidDel="00DA3303">
        <w:rPr>
          <w:rFonts w:ascii="Arial" w:hAnsi="Arial" w:cs="Arial"/>
          <w:b/>
          <w:bCs/>
          <w:u w:val="single"/>
          <w:lang w:val="en-US"/>
        </w:rPr>
        <w:t xml:space="preserve"> </w:t>
      </w:r>
      <w:r w:rsidRPr="00F57034">
        <w:rPr>
          <w:rFonts w:ascii="Arial" w:hAnsi="Arial" w:cs="Arial"/>
          <w:b/>
          <w:bCs/>
          <w:u w:val="single"/>
          <w:lang w:val="en-US"/>
        </w:rPr>
        <w:t xml:space="preserve">overlaps with PSCCH/PSSCH </w:t>
      </w:r>
    </w:p>
    <w:p w14:paraId="71237077" w14:textId="77777777" w:rsidR="001B6F2B" w:rsidRPr="005F6006" w:rsidRDefault="001B6F2B" w:rsidP="001B6F2B">
      <w:pPr>
        <w:pStyle w:val="BodyText"/>
      </w:pPr>
      <w:r>
        <w:rPr>
          <w:lang w:val="en-GB"/>
        </w:rPr>
        <w:t>This is the case when</w:t>
      </w:r>
      <w:r w:rsidRPr="005F6006">
        <w:rPr>
          <w:lang w:val="en-GB"/>
        </w:rPr>
        <w:t xml:space="preserve"> </w:t>
      </w:r>
      <w:r>
        <w:rPr>
          <w:lang w:val="en-GB"/>
        </w:rPr>
        <w:t xml:space="preserve">a PUCCH or </w:t>
      </w:r>
      <w:r w:rsidRPr="005F6006">
        <w:rPr>
          <w:lang w:val="en-GB"/>
        </w:rPr>
        <w:t xml:space="preserve">a PUSCH </w:t>
      </w:r>
      <w:r>
        <w:rPr>
          <w:lang w:val="en-GB"/>
        </w:rPr>
        <w:t xml:space="preserve">which </w:t>
      </w:r>
      <w:r w:rsidRPr="005F6006">
        <w:rPr>
          <w:lang w:val="en-GB"/>
        </w:rPr>
        <w:t>carries only UCI (i.e., without an UL-SCH) overlaps in time with a PSCCH/PSSCH transmission</w:t>
      </w:r>
      <w:r>
        <w:rPr>
          <w:lang w:val="en-GB"/>
        </w:rPr>
        <w:t>. A simple solution for this case would be reusing the UL/SL prioritization rule for the case an UL transmission overlaps with a PSFCH (except when the PUCCH or the PUSCH carries SL HARQ report, which has it owns prioritization rule.)</w:t>
      </w:r>
    </w:p>
    <w:p w14:paraId="16ED8B06" w14:textId="491435FB" w:rsidR="001B6F2B" w:rsidRDefault="001B6F2B" w:rsidP="00954CDA">
      <w:pPr>
        <w:pStyle w:val="Proposal"/>
        <w:tabs>
          <w:tab w:val="clear" w:pos="1304"/>
          <w:tab w:val="num" w:pos="2012"/>
        </w:tabs>
        <w:ind w:left="1701" w:hanging="1701"/>
      </w:pPr>
      <w:bookmarkStart w:id="12" w:name="_Toc53667906"/>
      <w:bookmarkStart w:id="13" w:name="_Toc53757993"/>
      <w:r>
        <w:t>When a PUCCH or a PUSCH carrying only UCI (i.e., without an UL-SCH) overlaps in time with a PSCCH/PSSCH transmission</w:t>
      </w:r>
      <w:r w:rsidRPr="005F6006">
        <w:t xml:space="preserve">: </w:t>
      </w:r>
      <w:r>
        <w:t>r</w:t>
      </w:r>
      <w:r w:rsidRPr="005F6006">
        <w:t>euse UL/SL prioritization rule</w:t>
      </w:r>
      <w:r>
        <w:t>s</w:t>
      </w:r>
      <w:r w:rsidRPr="005F6006">
        <w:t xml:space="preserve"> for </w:t>
      </w:r>
      <w:r>
        <w:t>the case an</w:t>
      </w:r>
      <w:r w:rsidRPr="005F6006">
        <w:t xml:space="preserve"> UL transmission </w:t>
      </w:r>
      <w:r>
        <w:t xml:space="preserve">overlaps with a </w:t>
      </w:r>
      <w:r w:rsidRPr="00A0567F">
        <w:t>PSFCH</w:t>
      </w:r>
      <w:r>
        <w:t xml:space="preserve"> transmission (</w:t>
      </w:r>
      <w:r w:rsidRPr="005F6006">
        <w:t xml:space="preserve">except </w:t>
      </w:r>
      <w:r>
        <w:t>for the case the PUCCH</w:t>
      </w:r>
      <w:r w:rsidRPr="005F6006">
        <w:t xml:space="preserve"> </w:t>
      </w:r>
      <w:r w:rsidR="00F57034" w:rsidRPr="00F57034">
        <w:rPr>
          <w:rFonts w:cs="Arial"/>
        </w:rPr>
        <w:t xml:space="preserve">or the PUSCH </w:t>
      </w:r>
      <w:r w:rsidRPr="00F57034">
        <w:rPr>
          <w:rFonts w:cs="Arial"/>
        </w:rPr>
        <w:t>carries SL HARQ reports).</w:t>
      </w:r>
      <w:bookmarkEnd w:id="12"/>
      <w:bookmarkEnd w:id="13"/>
      <w:r w:rsidRPr="00F57034">
        <w:rPr>
          <w:rFonts w:cs="Arial"/>
        </w:rPr>
        <w:t xml:space="preserve"> </w:t>
      </w:r>
      <w:r w:rsidRPr="00954CDA">
        <w:rPr>
          <w:rFonts w:cs="Arial"/>
        </w:rPr>
        <w:t> </w:t>
      </w:r>
    </w:p>
    <w:p w14:paraId="31FB1D01" w14:textId="77777777" w:rsidR="001B6F2B" w:rsidRPr="00F57034" w:rsidRDefault="001B6F2B" w:rsidP="001B6F2B">
      <w:pPr>
        <w:wordWrap w:val="0"/>
        <w:autoSpaceDE w:val="0"/>
        <w:autoSpaceDN w:val="0"/>
        <w:spacing w:before="120" w:line="264" w:lineRule="auto"/>
        <w:jc w:val="both"/>
        <w:rPr>
          <w:rFonts w:ascii="Arial" w:hAnsi="Arial" w:cs="Arial"/>
          <w:b/>
          <w:u w:val="single"/>
          <w:lang w:val="en-US"/>
        </w:rPr>
      </w:pPr>
      <w:r w:rsidRPr="00F57034">
        <w:rPr>
          <w:rFonts w:ascii="Arial" w:hAnsi="Arial" w:cs="Arial"/>
          <w:b/>
          <w:u w:val="single"/>
          <w:lang w:val="en-US"/>
        </w:rPr>
        <w:t>Issue 5: UL transmission overlaps with PSFCH reception or S-SSB reception</w:t>
      </w:r>
    </w:p>
    <w:p w14:paraId="09946F35" w14:textId="77777777" w:rsidR="001B6F2B" w:rsidRPr="00A0567F" w:rsidRDefault="001B6F2B" w:rsidP="001B6F2B">
      <w:pPr>
        <w:pStyle w:val="BodyText"/>
      </w:pPr>
      <w:r>
        <w:rPr>
          <w:lang w:val="en-GB"/>
        </w:rPr>
        <w:t>Since a UE knows the priority of the expected PSFCH/S-SSB in advance, there is no fundamental difference compared to the case the UE is transmitting as PSFCH/S-SSB. Therefore, it is most reasonable to apply the same prioritization rule as with the PSFCH/S-SSB transmission.</w:t>
      </w:r>
    </w:p>
    <w:p w14:paraId="1E7AEE71" w14:textId="77777777" w:rsidR="001B6F2B" w:rsidRPr="005F6006" w:rsidRDefault="001B6F2B" w:rsidP="001B6F2B">
      <w:pPr>
        <w:pStyle w:val="Proposal"/>
        <w:tabs>
          <w:tab w:val="clear" w:pos="1304"/>
          <w:tab w:val="num" w:pos="2012"/>
        </w:tabs>
        <w:ind w:left="1701" w:hanging="1701"/>
      </w:pPr>
      <w:bookmarkStart w:id="14" w:name="_Toc53667907"/>
      <w:bookmarkStart w:id="15" w:name="_Toc53757994"/>
      <w:r>
        <w:lastRenderedPageBreak/>
        <w:t xml:space="preserve">When </w:t>
      </w:r>
      <w:r w:rsidRPr="005F6006">
        <w:t xml:space="preserve">UL transmission overlaps with PSFCH reception or S-SSB reception: </w:t>
      </w:r>
      <w:r>
        <w:t>r</w:t>
      </w:r>
      <w:r w:rsidRPr="005F6006">
        <w:t xml:space="preserve">euse UL/SL prioritization rule for </w:t>
      </w:r>
      <w:r>
        <w:t xml:space="preserve">the case </w:t>
      </w:r>
      <w:r w:rsidRPr="005F6006">
        <w:t xml:space="preserve">UL transmission </w:t>
      </w:r>
      <w:r>
        <w:t xml:space="preserve">overlaps with </w:t>
      </w:r>
      <w:r w:rsidRPr="00A0567F">
        <w:t xml:space="preserve">PSFCH </w:t>
      </w:r>
      <w:r>
        <w:t>(</w:t>
      </w:r>
      <w:r w:rsidRPr="005F6006">
        <w:t xml:space="preserve">except </w:t>
      </w:r>
      <w:r>
        <w:t>for</w:t>
      </w:r>
      <w:r w:rsidRPr="005F6006">
        <w:t xml:space="preserve"> </w:t>
      </w:r>
      <w:r>
        <w:t xml:space="preserve">the case the UL transmission is a </w:t>
      </w:r>
      <w:r w:rsidRPr="005F6006">
        <w:t>PUCCH carrying SL HARQ report</w:t>
      </w:r>
      <w:r>
        <w:t>s).</w:t>
      </w:r>
      <w:bookmarkEnd w:id="14"/>
      <w:bookmarkEnd w:id="15"/>
    </w:p>
    <w:p w14:paraId="1EAFD342" w14:textId="1C95F6DC" w:rsidR="001B6F2B" w:rsidRPr="00A02911" w:rsidRDefault="001B6F2B" w:rsidP="00A02911">
      <w:pPr>
        <w:rPr>
          <w:rFonts w:ascii="Arial" w:hAnsi="Arial" w:cs="Arial"/>
          <w:lang w:val="en-US"/>
        </w:rPr>
      </w:pPr>
      <w:r w:rsidRPr="00F57034">
        <w:rPr>
          <w:rFonts w:ascii="Arial" w:hAnsi="Arial" w:cs="Arial"/>
          <w:b/>
          <w:u w:val="single"/>
          <w:lang w:val="en-US"/>
        </w:rPr>
        <w:t xml:space="preserve">Issue 6: UL </w:t>
      </w:r>
      <w:proofErr w:type="spellStart"/>
      <w:r w:rsidRPr="00F57034">
        <w:rPr>
          <w:rFonts w:ascii="Arial" w:hAnsi="Arial" w:cs="Arial"/>
          <w:b/>
          <w:u w:val="single"/>
          <w:lang w:val="en-US"/>
        </w:rPr>
        <w:t>MsgA</w:t>
      </w:r>
      <w:proofErr w:type="spellEnd"/>
      <w:r w:rsidRPr="00F57034">
        <w:rPr>
          <w:rFonts w:ascii="Arial" w:hAnsi="Arial" w:cs="Arial"/>
          <w:b/>
          <w:u w:val="single"/>
          <w:lang w:val="en-US"/>
        </w:rPr>
        <w:t xml:space="preserve"> overlaps with PSFCH/S-SSB transmission</w:t>
      </w:r>
    </w:p>
    <w:p w14:paraId="5A48512F" w14:textId="77777777" w:rsidR="001B6F2B" w:rsidRPr="005F6006" w:rsidRDefault="001B6F2B" w:rsidP="001B6F2B">
      <w:pPr>
        <w:pStyle w:val="BodyText"/>
      </w:pPr>
      <w:r w:rsidRPr="005F6006">
        <w:rPr>
          <w:lang w:val="en-GB"/>
        </w:rPr>
        <w:t xml:space="preserve">Section 16.2.4.3.1 </w:t>
      </w:r>
      <w:r>
        <w:rPr>
          <w:lang w:val="en-GB"/>
        </w:rPr>
        <w:t>of TS 38.213 define prioritization rule when a PRACH or a PUSCH scheduled by an UL grant in a RAR (i.e., Msg3 in 4-step RACH) overlaps with a PSFCH or a S-SSB/PSBCH transmission. However, the rule for the case of 2-Step RACH is missing. It is straightforward to adopt the same rule of 4-step RACH for 2-step RACH.</w:t>
      </w:r>
    </w:p>
    <w:p w14:paraId="7C78EB97" w14:textId="12E87F97" w:rsidR="001B6F2B" w:rsidRPr="005F6006" w:rsidRDefault="001B6F2B" w:rsidP="001B6F2B">
      <w:pPr>
        <w:pStyle w:val="Proposal"/>
        <w:tabs>
          <w:tab w:val="clear" w:pos="1304"/>
          <w:tab w:val="num" w:pos="2012"/>
        </w:tabs>
        <w:ind w:left="1701" w:hanging="1701"/>
      </w:pPr>
      <w:bookmarkStart w:id="16" w:name="_Toc53667908"/>
      <w:bookmarkStart w:id="17" w:name="_Toc53757995"/>
      <w:r>
        <w:t xml:space="preserve">When </w:t>
      </w:r>
      <w:r w:rsidRPr="00A0567F">
        <w:t>UL MsgA</w:t>
      </w:r>
      <w:r w:rsidRPr="005F6006">
        <w:t xml:space="preserve"> </w:t>
      </w:r>
      <w:r>
        <w:t xml:space="preserve">overlaps with </w:t>
      </w:r>
      <w:r w:rsidRPr="005F6006">
        <w:t xml:space="preserve">PSFCH/S-SSB </w:t>
      </w:r>
      <w:r>
        <w:t xml:space="preserve">transmission: </w:t>
      </w:r>
      <w:r w:rsidRPr="005F6006">
        <w:t>UL MsgA is prioritized</w:t>
      </w:r>
      <w:r>
        <w:t>.</w:t>
      </w:r>
      <w:bookmarkEnd w:id="16"/>
      <w:bookmarkEnd w:id="17"/>
      <w:r w:rsidRPr="005F6006">
        <w:t xml:space="preserve">  </w:t>
      </w:r>
    </w:p>
    <w:p w14:paraId="2C83668F" w14:textId="77777777" w:rsidR="001B6F2B" w:rsidRPr="00F57034" w:rsidRDefault="001B6F2B" w:rsidP="001B6F2B">
      <w:pPr>
        <w:wordWrap w:val="0"/>
        <w:autoSpaceDE w:val="0"/>
        <w:autoSpaceDN w:val="0"/>
        <w:spacing w:before="120" w:line="264" w:lineRule="auto"/>
        <w:jc w:val="both"/>
        <w:rPr>
          <w:rFonts w:ascii="Arial" w:hAnsi="Arial" w:cs="Arial"/>
          <w:b/>
          <w:u w:val="single"/>
          <w:lang w:val="en-US"/>
        </w:rPr>
      </w:pPr>
      <w:r w:rsidRPr="00F57034">
        <w:rPr>
          <w:rFonts w:ascii="Arial" w:hAnsi="Arial" w:cs="Arial"/>
          <w:b/>
          <w:u w:val="single"/>
          <w:lang w:val="en-US"/>
        </w:rPr>
        <w:t>Issue 7: PUCCH carrying SL HARQ-ACK reports overlaps with PRACH/Msg3/MsgA</w:t>
      </w:r>
    </w:p>
    <w:p w14:paraId="480249A6" w14:textId="77777777" w:rsidR="001B6F2B" w:rsidRPr="005F6006" w:rsidRDefault="001B6F2B" w:rsidP="001B6F2B">
      <w:pPr>
        <w:pStyle w:val="BodyText"/>
      </w:pPr>
      <w:r>
        <w:rPr>
          <w:lang w:val="en-GB"/>
        </w:rPr>
        <w:t>In this case we believe the PRACH/Msg3/</w:t>
      </w:r>
      <w:proofErr w:type="spellStart"/>
      <w:r>
        <w:rPr>
          <w:lang w:val="en-GB"/>
        </w:rPr>
        <w:t>MsgA</w:t>
      </w:r>
      <w:proofErr w:type="spellEnd"/>
      <w:r>
        <w:rPr>
          <w:lang w:val="en-GB"/>
        </w:rPr>
        <w:t xml:space="preserve"> should be prioritized, just as in the case when a </w:t>
      </w:r>
      <w:r w:rsidRPr="00A0567F">
        <w:rPr>
          <w:lang w:val="en-GB"/>
        </w:rPr>
        <w:t>PRACH/Msg3/</w:t>
      </w:r>
      <w:proofErr w:type="spellStart"/>
      <w:r w:rsidRPr="00A0567F">
        <w:rPr>
          <w:lang w:val="en-GB"/>
        </w:rPr>
        <w:t>MsgA</w:t>
      </w:r>
      <w:proofErr w:type="spellEnd"/>
      <w:r w:rsidRPr="005F6006">
        <w:rPr>
          <w:lang w:val="en-GB"/>
        </w:rPr>
        <w:t xml:space="preserve"> </w:t>
      </w:r>
      <w:r>
        <w:rPr>
          <w:lang w:val="en-GB"/>
        </w:rPr>
        <w:t>overlaps with</w:t>
      </w:r>
      <w:r w:rsidRPr="005F6006">
        <w:rPr>
          <w:lang w:val="en-GB"/>
        </w:rPr>
        <w:t xml:space="preserve"> </w:t>
      </w:r>
      <w:r>
        <w:rPr>
          <w:lang w:val="en-GB"/>
        </w:rPr>
        <w:t xml:space="preserve">a </w:t>
      </w:r>
      <w:r w:rsidRPr="005F6006">
        <w:rPr>
          <w:lang w:val="en-GB"/>
        </w:rPr>
        <w:t xml:space="preserve">PSFCH/S-SSB </w:t>
      </w:r>
      <w:r>
        <w:rPr>
          <w:lang w:val="en-GB"/>
        </w:rPr>
        <w:t>transmission</w:t>
      </w:r>
      <w:r w:rsidRPr="005F6006">
        <w:rPr>
          <w:lang w:val="en-GB"/>
        </w:rPr>
        <w:t>.</w:t>
      </w:r>
    </w:p>
    <w:p w14:paraId="49428BDA" w14:textId="7D35F35F" w:rsidR="00F31C2E" w:rsidRPr="00F57034" w:rsidRDefault="001B6F2B" w:rsidP="00F31C2E">
      <w:pPr>
        <w:pStyle w:val="Proposal"/>
        <w:tabs>
          <w:tab w:val="clear" w:pos="1304"/>
          <w:tab w:val="num" w:pos="2012"/>
        </w:tabs>
        <w:ind w:left="1701" w:hanging="1701"/>
      </w:pPr>
      <w:bookmarkStart w:id="18" w:name="_Toc53667909"/>
      <w:bookmarkStart w:id="19" w:name="_Toc53757996"/>
      <w:r>
        <w:t xml:space="preserve">When </w:t>
      </w:r>
      <w:r w:rsidRPr="005F6006">
        <w:t xml:space="preserve">PRACH/Msg3/MsgA </w:t>
      </w:r>
      <w:r>
        <w:t xml:space="preserve">overlaps with </w:t>
      </w:r>
      <w:r w:rsidRPr="005F6006">
        <w:t>PUCCH carrying SL HARQ-ACK reports</w:t>
      </w:r>
      <w:r>
        <w:t xml:space="preserve">: </w:t>
      </w:r>
      <w:r w:rsidRPr="005F6006">
        <w:t>PRACH/Msg3/MsgA is prioritized</w:t>
      </w:r>
      <w:r>
        <w:t>.</w:t>
      </w:r>
      <w:bookmarkEnd w:id="18"/>
      <w:bookmarkEnd w:id="19"/>
    </w:p>
    <w:p w14:paraId="1466607A" w14:textId="13F2DA1F" w:rsidR="00A35314" w:rsidRDefault="00AA3D6F" w:rsidP="00AA3D6F">
      <w:pPr>
        <w:pStyle w:val="Heading1"/>
        <w:ind w:left="0" w:firstLine="0"/>
        <w:rPr>
          <w:lang w:val="en-US"/>
        </w:rPr>
      </w:pPr>
      <w:r>
        <w:rPr>
          <w:lang w:val="en-US"/>
        </w:rPr>
        <w:t>4</w:t>
      </w:r>
      <w:r w:rsidR="00F31C2E">
        <w:rPr>
          <w:lang w:val="en-US"/>
        </w:rPr>
        <w:tab/>
      </w:r>
      <w:r w:rsidR="00A35314">
        <w:rPr>
          <w:lang w:val="en-US"/>
        </w:rPr>
        <w:t>Correction</w:t>
      </w:r>
      <w:r w:rsidR="00FD2CE5">
        <w:rPr>
          <w:lang w:val="en-US"/>
        </w:rPr>
        <w:t>s</w:t>
      </w:r>
      <w:r w:rsidR="00A35314">
        <w:rPr>
          <w:lang w:val="en-US"/>
        </w:rPr>
        <w:t xml:space="preserve"> related to Synchronization</w:t>
      </w:r>
    </w:p>
    <w:p w14:paraId="10E84574" w14:textId="682EA4A4" w:rsidR="00A35314" w:rsidRPr="00351B08" w:rsidRDefault="00351B08" w:rsidP="00351B08">
      <w:pPr>
        <w:pStyle w:val="Heading2"/>
      </w:pPr>
      <w:r>
        <w:t>4.1</w:t>
      </w:r>
      <w:r>
        <w:tab/>
      </w:r>
      <w:r w:rsidRPr="00351B08">
        <w:t xml:space="preserve">Corrections to TS 38.212 Clause </w:t>
      </w:r>
      <w:r w:rsidR="00B44491">
        <w:t xml:space="preserve">8.1 and </w:t>
      </w:r>
      <w:r w:rsidR="00F9080D">
        <w:t xml:space="preserve">Clause </w:t>
      </w:r>
      <w:r w:rsidRPr="00351B08">
        <w:t>8.1.1</w:t>
      </w:r>
    </w:p>
    <w:p w14:paraId="4B71049C" w14:textId="7FAE75BF" w:rsidR="00351B08" w:rsidRPr="00FD2CE5" w:rsidRDefault="00351B08" w:rsidP="00694CE4">
      <w:pPr>
        <w:jc w:val="both"/>
        <w:rPr>
          <w:rFonts w:ascii="Arial" w:hAnsi="Arial"/>
          <w:lang w:eastAsia="zh-CN"/>
        </w:rPr>
      </w:pPr>
      <w:r w:rsidRPr="00FD2CE5">
        <w:rPr>
          <w:rFonts w:ascii="Arial" w:hAnsi="Arial"/>
          <w:lang w:val="en-GB" w:eastAsia="zh-CN"/>
        </w:rPr>
        <w:t>In the current version of the TS 38.212 specification</w:t>
      </w:r>
      <w:r w:rsidR="00D543E0" w:rsidRPr="00FD2CE5">
        <w:rPr>
          <w:rFonts w:ascii="Arial" w:hAnsi="Arial"/>
          <w:lang w:val="en-GB" w:eastAsia="zh-CN"/>
        </w:rPr>
        <w:t xml:space="preserve"> Section 8.1</w:t>
      </w:r>
      <w:r w:rsidRPr="00FD2CE5">
        <w:rPr>
          <w:rFonts w:ascii="Arial" w:hAnsi="Arial"/>
          <w:lang w:val="en-GB" w:eastAsia="zh-CN"/>
        </w:rPr>
        <w:t>, the PSBCH payload generation</w:t>
      </w:r>
      <w:r w:rsidR="00694CE4" w:rsidRPr="00FD2CE5">
        <w:rPr>
          <w:rFonts w:ascii="Arial" w:hAnsi="Arial"/>
          <w:lang w:val="en-GB" w:eastAsia="zh-CN"/>
        </w:rPr>
        <w:t xml:space="preserve"> is not written in accordance with the agreements taken in RAN1</w:t>
      </w:r>
      <w:r w:rsidRPr="00FD2CE5">
        <w:rPr>
          <w:rFonts w:ascii="Arial" w:hAnsi="Arial"/>
          <w:lang w:val="en-GB" w:eastAsia="zh-CN"/>
        </w:rPr>
        <w:t xml:space="preserve">. </w:t>
      </w:r>
      <w:r w:rsidR="00694CE4" w:rsidRPr="00FD2CE5">
        <w:rPr>
          <w:rFonts w:ascii="Arial" w:hAnsi="Arial"/>
          <w:lang w:val="en-GB" w:eastAsia="zh-CN"/>
        </w:rPr>
        <w:t xml:space="preserve">Currently, </w:t>
      </w:r>
      <w:r w:rsidRPr="00FD2CE5">
        <w:rPr>
          <w:rFonts w:ascii="Arial" w:hAnsi="Arial"/>
          <w:lang w:val="en-GB" w:eastAsia="zh-CN"/>
        </w:rPr>
        <w:t>the process performed in clause 7.1.1 for PBCH does not apply to the payload generation agreed for PSBCH</w:t>
      </w:r>
      <w:r w:rsidR="00694CE4" w:rsidRPr="00FD2CE5">
        <w:rPr>
          <w:rFonts w:ascii="Arial" w:hAnsi="Arial"/>
          <w:lang w:val="en-GB" w:eastAsia="zh-CN"/>
        </w:rPr>
        <w:t>,</w:t>
      </w:r>
      <w:r w:rsidRPr="00FD2CE5">
        <w:rPr>
          <w:rFonts w:ascii="Arial" w:hAnsi="Arial"/>
          <w:lang w:val="en-GB" w:eastAsia="zh-CN"/>
        </w:rPr>
        <w:t xml:space="preserve"> </w:t>
      </w:r>
      <w:r w:rsidR="00D543E0" w:rsidRPr="00FD2CE5">
        <w:rPr>
          <w:rFonts w:ascii="Arial" w:hAnsi="Arial"/>
          <w:lang w:val="en-GB" w:eastAsia="zh-CN"/>
        </w:rPr>
        <w:t xml:space="preserve">and </w:t>
      </w:r>
      <w:r w:rsidRPr="00FD2CE5">
        <w:rPr>
          <w:rFonts w:ascii="Arial" w:hAnsi="Arial"/>
          <w:lang w:val="en-GB" w:eastAsia="zh-CN"/>
        </w:rPr>
        <w:t xml:space="preserve">in our view the clause [8.1.1, TS 38.212] should be </w:t>
      </w:r>
      <w:r w:rsidR="00A35C62" w:rsidRPr="00FD2CE5">
        <w:rPr>
          <w:rFonts w:ascii="Arial" w:hAnsi="Arial"/>
          <w:lang w:val="en-GB" w:eastAsia="zh-CN"/>
        </w:rPr>
        <w:t>modified</w:t>
      </w:r>
      <w:r w:rsidRPr="00FD2CE5">
        <w:rPr>
          <w:rFonts w:ascii="Arial" w:hAnsi="Arial"/>
          <w:lang w:val="en-GB" w:eastAsia="zh-CN"/>
        </w:rPr>
        <w:t>.</w:t>
      </w:r>
    </w:p>
    <w:p w14:paraId="667CEC3B" w14:textId="77777777" w:rsidR="00694CE4" w:rsidRPr="00E470BA" w:rsidRDefault="00694CE4" w:rsidP="00694CE4">
      <w:pPr>
        <w:jc w:val="both"/>
        <w:rPr>
          <w:rFonts w:ascii="Times New Roman" w:hAnsi="Times New Roman" w:cs="Times New Roman"/>
          <w:lang w:val="en-US"/>
        </w:rPr>
      </w:pPr>
    </w:p>
    <w:p w14:paraId="49CAA91E" w14:textId="77777777" w:rsidR="00351B08" w:rsidRPr="00F053DC" w:rsidRDefault="00351B08" w:rsidP="00351B08">
      <w:pPr>
        <w:pStyle w:val="Proposal"/>
        <w:tabs>
          <w:tab w:val="clear" w:pos="1304"/>
        </w:tabs>
        <w:ind w:left="1701" w:hanging="1701"/>
      </w:pPr>
      <w:bookmarkStart w:id="20" w:name="_Toc47695318"/>
      <w:bookmarkStart w:id="21" w:name="_Toc52888018"/>
      <w:bookmarkStart w:id="22" w:name="_Toc53757997"/>
      <w:r w:rsidRPr="00F053DC">
        <w:rPr>
          <w:lang w:val="en-GB"/>
        </w:rPr>
        <w:t>Remove the clause 8.1.1 in TS 38.212 since the process does not apply to PSBCH and make some modifications to the text in 8.1 to address this issue.</w:t>
      </w:r>
      <w:bookmarkEnd w:id="20"/>
      <w:bookmarkEnd w:id="21"/>
      <w:bookmarkEnd w:id="22"/>
    </w:p>
    <w:p w14:paraId="53FDD213" w14:textId="19A7CEF5" w:rsidR="00351B08" w:rsidRPr="00E470BA" w:rsidRDefault="00694CE4" w:rsidP="00694CE4">
      <w:pPr>
        <w:jc w:val="both"/>
        <w:rPr>
          <w:rFonts w:ascii="Times New Roman" w:hAnsi="Times New Roman" w:cs="Times New Roman"/>
          <w:lang w:val="en-US"/>
        </w:rPr>
      </w:pPr>
      <w:r w:rsidRPr="00FD2CE5">
        <w:rPr>
          <w:rFonts w:ascii="Arial" w:hAnsi="Arial"/>
          <w:lang w:val="en-GB" w:eastAsia="zh-CN"/>
        </w:rPr>
        <w:t xml:space="preserve">We have provided a separate </w:t>
      </w:r>
      <w:r w:rsidR="00351B08" w:rsidRPr="00FD2CE5">
        <w:rPr>
          <w:rFonts w:ascii="Arial" w:hAnsi="Arial"/>
          <w:lang w:val="en-GB" w:eastAsia="zh-CN"/>
        </w:rPr>
        <w:t>draft CR in [</w:t>
      </w:r>
      <w:r w:rsidR="002D4456" w:rsidRPr="00FD2CE5">
        <w:rPr>
          <w:rFonts w:ascii="Arial" w:hAnsi="Arial"/>
          <w:lang w:val="en-GB" w:eastAsia="zh-CN"/>
        </w:rPr>
        <w:t>5</w:t>
      </w:r>
      <w:r w:rsidR="00351B08" w:rsidRPr="00FD2CE5">
        <w:rPr>
          <w:rFonts w:ascii="Arial" w:hAnsi="Arial"/>
          <w:lang w:val="en-GB" w:eastAsia="zh-CN"/>
        </w:rPr>
        <w:t>]</w:t>
      </w:r>
      <w:r w:rsidRPr="00FD2CE5">
        <w:rPr>
          <w:rFonts w:ascii="Arial" w:hAnsi="Arial"/>
          <w:lang w:val="en-GB" w:eastAsia="zh-CN"/>
        </w:rPr>
        <w:t xml:space="preserve"> with the relevant modification</w:t>
      </w:r>
      <w:r w:rsidR="00A35C62" w:rsidRPr="00FD2CE5">
        <w:rPr>
          <w:rFonts w:ascii="Arial" w:hAnsi="Arial"/>
          <w:lang w:val="en-GB" w:eastAsia="zh-CN"/>
        </w:rPr>
        <w:t>s</w:t>
      </w:r>
      <w:r w:rsidR="00D543E0" w:rsidRPr="00FD2CE5">
        <w:rPr>
          <w:rFonts w:ascii="Arial" w:hAnsi="Arial"/>
          <w:lang w:val="en-GB" w:eastAsia="zh-CN"/>
        </w:rPr>
        <w:t xml:space="preserve"> to the specification</w:t>
      </w:r>
      <w:r w:rsidRPr="00FD2CE5">
        <w:rPr>
          <w:rFonts w:ascii="Arial" w:hAnsi="Arial"/>
          <w:lang w:val="en-GB" w:eastAsia="zh-CN"/>
        </w:rPr>
        <w:t>.</w:t>
      </w:r>
    </w:p>
    <w:p w14:paraId="11A5A16E" w14:textId="1EE3A313" w:rsidR="00351B08" w:rsidRDefault="00351B08" w:rsidP="00351B08">
      <w:pPr>
        <w:pStyle w:val="Heading2"/>
      </w:pPr>
      <w:r>
        <w:t xml:space="preserve">4.2 </w:t>
      </w:r>
      <w:r>
        <w:tab/>
        <w:t>S-SSB periodicities</w:t>
      </w:r>
      <w:r w:rsidR="002D4456">
        <w:t xml:space="preserve"> in RRC specification</w:t>
      </w:r>
    </w:p>
    <w:p w14:paraId="1C865C0C" w14:textId="2AD6E3C3" w:rsidR="00351B08" w:rsidRPr="00E470BA" w:rsidRDefault="00694CE4" w:rsidP="001F766F">
      <w:pPr>
        <w:jc w:val="both"/>
        <w:rPr>
          <w:rFonts w:ascii="Times New Roman" w:hAnsi="Times New Roman" w:cs="Times New Roman"/>
          <w:lang w:val="en-US"/>
        </w:rPr>
      </w:pPr>
      <w:r w:rsidRPr="00E470BA">
        <w:rPr>
          <w:rFonts w:ascii="Times New Roman" w:hAnsi="Times New Roman" w:cs="Times New Roman"/>
          <w:lang w:val="en-US"/>
        </w:rPr>
        <w:t>T</w:t>
      </w:r>
      <w:r w:rsidR="00351B08" w:rsidRPr="00E470BA">
        <w:rPr>
          <w:rFonts w:ascii="Times New Roman" w:hAnsi="Times New Roman" w:cs="Times New Roman"/>
          <w:lang w:val="en-US"/>
        </w:rPr>
        <w:t xml:space="preserve">he periodicities of the S-SSB </w:t>
      </w:r>
      <w:r w:rsidRPr="00E470BA">
        <w:rPr>
          <w:rFonts w:ascii="Times New Roman" w:hAnsi="Times New Roman" w:cs="Times New Roman"/>
          <w:lang w:val="en-US"/>
        </w:rPr>
        <w:t xml:space="preserve">transmission </w:t>
      </w:r>
      <w:r w:rsidR="00351B08" w:rsidRPr="00E470BA">
        <w:rPr>
          <w:rFonts w:ascii="Times New Roman" w:hAnsi="Times New Roman" w:cs="Times New Roman"/>
          <w:lang w:val="en-US"/>
        </w:rPr>
        <w:t xml:space="preserve">corresponding </w:t>
      </w:r>
      <w:r w:rsidRPr="00E470BA">
        <w:rPr>
          <w:rFonts w:ascii="Times New Roman" w:hAnsi="Times New Roman" w:cs="Times New Roman"/>
          <w:lang w:val="en-US"/>
        </w:rPr>
        <w:t xml:space="preserve">to a specific </w:t>
      </w:r>
      <w:r w:rsidR="00351B08" w:rsidRPr="00E470BA">
        <w:rPr>
          <w:rFonts w:ascii="Times New Roman" w:hAnsi="Times New Roman" w:cs="Times New Roman"/>
          <w:lang w:val="en-US"/>
        </w:rPr>
        <w:t xml:space="preserve">SCS that are defined in the RRC specification TS 38.331 are not aligned with the agreements from RAN1. </w:t>
      </w:r>
      <w:r w:rsidR="00E92091">
        <w:rPr>
          <w:rFonts w:ascii="Times New Roman" w:hAnsi="Times New Roman" w:cs="Times New Roman"/>
          <w:lang w:val="en-US"/>
        </w:rPr>
        <w:t xml:space="preserve">It is left up to RAN2 to make the necessary correction. </w:t>
      </w:r>
      <w:r w:rsidR="00351B08" w:rsidRPr="00E470BA">
        <w:rPr>
          <w:rFonts w:ascii="Times New Roman" w:hAnsi="Times New Roman" w:cs="Times New Roman"/>
          <w:lang w:val="en-US"/>
        </w:rPr>
        <w:t xml:space="preserve">A CR in RAN2 </w:t>
      </w:r>
      <w:r w:rsidR="00A35C62" w:rsidRPr="00E470BA">
        <w:rPr>
          <w:rFonts w:ascii="Times New Roman" w:hAnsi="Times New Roman" w:cs="Times New Roman"/>
          <w:lang w:val="en-US"/>
        </w:rPr>
        <w:t xml:space="preserve">from our company </w:t>
      </w:r>
      <w:r w:rsidR="00351B08" w:rsidRPr="00E470BA">
        <w:rPr>
          <w:rFonts w:ascii="Times New Roman" w:hAnsi="Times New Roman" w:cs="Times New Roman"/>
          <w:lang w:val="en-US"/>
        </w:rPr>
        <w:t>indicating this matter is planned for this meeting.</w:t>
      </w:r>
    </w:p>
    <w:p w14:paraId="6985FA85" w14:textId="77777777" w:rsidR="00351B08" w:rsidRDefault="00351B08" w:rsidP="00351B08">
      <w:pPr>
        <w:pStyle w:val="NoSpacing"/>
        <w:rPr>
          <w:rFonts w:ascii="Times New Roman" w:hAnsi="Times New Roman" w:cs="Times New Roman"/>
          <w:lang w:eastAsia="ja-JP"/>
        </w:rPr>
      </w:pPr>
      <w:r w:rsidRPr="00F053DC">
        <w:rPr>
          <w:rFonts w:ascii="Times New Roman" w:hAnsi="Times New Roman" w:cs="Times New Roman"/>
          <w:b/>
          <w:noProof/>
        </w:rPr>
        <w:lastRenderedPageBreak/>
        <mc:AlternateContent>
          <mc:Choice Requires="wps">
            <w:drawing>
              <wp:anchor distT="45720" distB="45720" distL="114300" distR="114300" simplePos="0" relativeHeight="251658240" behindDoc="0" locked="0" layoutInCell="1" allowOverlap="1" wp14:anchorId="75D96E85" wp14:editId="30EF934A">
                <wp:simplePos x="0" y="0"/>
                <wp:positionH relativeFrom="margin">
                  <wp:align>right</wp:align>
                </wp:positionH>
                <wp:positionV relativeFrom="paragraph">
                  <wp:posOffset>330835</wp:posOffset>
                </wp:positionV>
                <wp:extent cx="6096000" cy="3359150"/>
                <wp:effectExtent l="0" t="0" r="1905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3359150"/>
                        </a:xfrm>
                        <a:prstGeom prst="rect">
                          <a:avLst/>
                        </a:prstGeom>
                        <a:solidFill>
                          <a:srgbClr val="FFFFFF"/>
                        </a:solidFill>
                        <a:ln w="9525">
                          <a:solidFill>
                            <a:srgbClr val="000000"/>
                          </a:solidFill>
                          <a:miter lim="800000"/>
                          <a:headEnd/>
                          <a:tailEnd/>
                        </a:ln>
                      </wps:spPr>
                      <wps:txbx>
                        <w:txbxContent>
                          <w:p w14:paraId="50E471CE" w14:textId="77777777" w:rsidR="00351B08" w:rsidRPr="00E470BA" w:rsidRDefault="00351B08" w:rsidP="00351B08">
                            <w:pPr>
                              <w:rPr>
                                <w:rFonts w:ascii="Calibri" w:hAnsi="Calibri" w:cs="Calibri"/>
                                <w:lang w:val="en-US"/>
                              </w:rPr>
                            </w:pPr>
                            <w:r w:rsidRPr="00E470BA">
                              <w:rPr>
                                <w:highlight w:val="green"/>
                                <w:lang w:val="en-US" w:eastAsia="x-none"/>
                              </w:rPr>
                              <w:t>Agreements:</w:t>
                            </w:r>
                          </w:p>
                          <w:p w14:paraId="66EED269" w14:textId="77777777" w:rsidR="00351B08" w:rsidRPr="00E470BA" w:rsidRDefault="00351B08" w:rsidP="00351B08">
                            <w:pPr>
                              <w:rPr>
                                <w:lang w:val="en-US"/>
                              </w:rPr>
                            </w:pPr>
                            <w:r w:rsidRPr="00E470BA">
                              <w:rPr>
                                <w:lang w:val="en-US" w:eastAsia="x-none"/>
                              </w:rPr>
                              <w:t xml:space="preserve">The following values with </w:t>
                            </w:r>
                            <w:r w:rsidRPr="00E470BA">
                              <w:rPr>
                                <w:color w:val="FF0000"/>
                                <w:u w:val="single"/>
                                <w:lang w:val="en-US" w:eastAsia="x-none"/>
                              </w:rPr>
                              <w:t>change marks</w:t>
                            </w:r>
                            <w:r w:rsidRPr="00E470BA">
                              <w:rPr>
                                <w:lang w:val="en-US" w:eastAsia="x-none"/>
                              </w:rPr>
                              <w:t xml:space="preserve"> are further agreed:</w:t>
                            </w:r>
                          </w:p>
                          <w:p w14:paraId="730AF988" w14:textId="77777777" w:rsidR="00351B08" w:rsidRPr="00E470BA" w:rsidRDefault="00351B08" w:rsidP="00351B08">
                            <w:pPr>
                              <w:numPr>
                                <w:ilvl w:val="0"/>
                                <w:numId w:val="32"/>
                              </w:numPr>
                              <w:rPr>
                                <w:rFonts w:eastAsia="Times New Roman"/>
                                <w:lang w:val="en-US"/>
                              </w:rPr>
                            </w:pPr>
                            <w:r w:rsidRPr="00E470BA">
                              <w:rPr>
                                <w:rFonts w:eastAsia="Times New Roman"/>
                                <w:lang w:val="en-US" w:eastAsia="x-none"/>
                              </w:rPr>
                              <w:t>Note: the values in bracket are subject to further discussion regarding potential removal all-together</w:t>
                            </w:r>
                          </w:p>
                          <w:p w14:paraId="0713CC1F" w14:textId="77777777" w:rsidR="00351B08" w:rsidRDefault="00351B08" w:rsidP="00351B08">
                            <w:pPr>
                              <w:ind w:leftChars="160" w:left="352"/>
                            </w:pPr>
                            <w:r>
                              <w:rPr>
                                <w:lang w:eastAsia="zh-CN"/>
                              </w:rPr>
                              <w:t>For FR1:</w:t>
                            </w:r>
                          </w:p>
                          <w:p w14:paraId="1D8A8287" w14:textId="77777777" w:rsidR="00351B08" w:rsidRDefault="00351B08" w:rsidP="00351B08">
                            <w:pPr>
                              <w:numPr>
                                <w:ilvl w:val="1"/>
                                <w:numId w:val="33"/>
                              </w:numPr>
                              <w:ind w:leftChars="340" w:left="1108"/>
                              <w:jc w:val="both"/>
                            </w:pPr>
                            <w:r>
                              <w:t xml:space="preserve">For 15kHz SCS, {1, </w:t>
                            </w:r>
                            <w:r>
                              <w:rPr>
                                <w:lang w:eastAsia="zh-CN"/>
                              </w:rPr>
                              <w:t>[</w:t>
                            </w:r>
                            <w:r>
                              <w:t>2</w:t>
                            </w:r>
                            <w:r>
                              <w:rPr>
                                <w:lang w:eastAsia="zh-CN"/>
                              </w:rPr>
                              <w:t>]</w:t>
                            </w:r>
                            <w:r>
                              <w:t>}</w:t>
                            </w:r>
                          </w:p>
                          <w:p w14:paraId="65BE3089" w14:textId="77777777" w:rsidR="00351B08" w:rsidRDefault="00351B08" w:rsidP="00351B08">
                            <w:pPr>
                              <w:numPr>
                                <w:ilvl w:val="1"/>
                                <w:numId w:val="33"/>
                              </w:numPr>
                              <w:ind w:leftChars="340" w:left="1108"/>
                              <w:jc w:val="both"/>
                            </w:pPr>
                            <w:r>
                              <w:t>For 30kHz SCS, {1, 2</w:t>
                            </w:r>
                            <w:r>
                              <w:rPr>
                                <w:lang w:eastAsia="zh-CN"/>
                              </w:rPr>
                              <w:t xml:space="preserve">, </w:t>
                            </w:r>
                            <w:r>
                              <w:rPr>
                                <w:color w:val="FF0000"/>
                                <w:lang w:eastAsia="zh-CN"/>
                              </w:rPr>
                              <w:t>[4]</w:t>
                            </w:r>
                            <w:r>
                              <w:t>}</w:t>
                            </w:r>
                          </w:p>
                          <w:p w14:paraId="4C58DA26" w14:textId="77777777" w:rsidR="00351B08" w:rsidRDefault="00351B08" w:rsidP="00351B08">
                            <w:pPr>
                              <w:numPr>
                                <w:ilvl w:val="1"/>
                                <w:numId w:val="33"/>
                              </w:numPr>
                              <w:ind w:leftChars="340" w:left="1108"/>
                              <w:jc w:val="both"/>
                            </w:pPr>
                            <w:r>
                              <w:t>For 60kHz SCS, {</w:t>
                            </w:r>
                            <w:r>
                              <w:rPr>
                                <w:color w:val="FF0000"/>
                                <w:u w:val="single"/>
                                <w:lang w:eastAsia="zh-CN"/>
                              </w:rPr>
                              <w:t xml:space="preserve">1, </w:t>
                            </w:r>
                            <w:r>
                              <w:rPr>
                                <w:color w:val="FF0000"/>
                                <w:u w:val="single"/>
                              </w:rPr>
                              <w:t xml:space="preserve">2, 4, </w:t>
                            </w:r>
                            <w:r>
                              <w:rPr>
                                <w:color w:val="FF0000"/>
                                <w:u w:val="single"/>
                                <w:lang w:eastAsia="zh-CN"/>
                              </w:rPr>
                              <w:t>[</w:t>
                            </w:r>
                            <w:r>
                              <w:rPr>
                                <w:color w:val="FF0000"/>
                                <w:u w:val="single"/>
                              </w:rPr>
                              <w:t>8</w:t>
                            </w:r>
                            <w:r>
                              <w:rPr>
                                <w:color w:val="FF0000"/>
                                <w:u w:val="single"/>
                                <w:lang w:eastAsia="zh-CN"/>
                              </w:rPr>
                              <w:t>]</w:t>
                            </w:r>
                            <w:r>
                              <w:t>}</w:t>
                            </w:r>
                          </w:p>
                          <w:p w14:paraId="07B5D09B" w14:textId="77777777" w:rsidR="00351B08" w:rsidRDefault="00351B08" w:rsidP="00351B08">
                            <w:pPr>
                              <w:ind w:leftChars="160" w:left="352"/>
                            </w:pPr>
                            <w:r>
                              <w:rPr>
                                <w:lang w:eastAsia="zh-CN"/>
                              </w:rPr>
                              <w:t>For FR2:</w:t>
                            </w:r>
                          </w:p>
                          <w:p w14:paraId="651073E4" w14:textId="77777777" w:rsidR="00351B08" w:rsidRDefault="00351B08" w:rsidP="00351B08">
                            <w:pPr>
                              <w:numPr>
                                <w:ilvl w:val="1"/>
                                <w:numId w:val="33"/>
                              </w:numPr>
                              <w:ind w:leftChars="340" w:left="1108"/>
                              <w:jc w:val="both"/>
                            </w:pPr>
                            <w:r>
                              <w:t>For 60kHz SCS, {</w:t>
                            </w:r>
                            <w:r>
                              <w:rPr>
                                <w:color w:val="FF0000"/>
                                <w:u w:val="single"/>
                                <w:lang w:eastAsia="zh-CN"/>
                              </w:rPr>
                              <w:t xml:space="preserve">1, </w:t>
                            </w:r>
                            <w:r>
                              <w:rPr>
                                <w:color w:val="FF0000"/>
                                <w:u w:val="single"/>
                              </w:rPr>
                              <w:t>2, 4, 8</w:t>
                            </w:r>
                            <w:r>
                              <w:rPr>
                                <w:color w:val="FF0000"/>
                                <w:u w:val="single"/>
                                <w:lang w:eastAsia="zh-CN"/>
                              </w:rPr>
                              <w:t>, 16, 32</w:t>
                            </w:r>
                            <w:r>
                              <w:t>}</w:t>
                            </w:r>
                          </w:p>
                          <w:p w14:paraId="433AEAC3" w14:textId="77777777" w:rsidR="00351B08" w:rsidRDefault="00351B08" w:rsidP="00351B08">
                            <w:pPr>
                              <w:numPr>
                                <w:ilvl w:val="1"/>
                                <w:numId w:val="33"/>
                              </w:numPr>
                              <w:ind w:leftChars="340" w:left="1108"/>
                              <w:jc w:val="both"/>
                            </w:pPr>
                            <w:r>
                              <w:t>For 120kHz SCS, {</w:t>
                            </w:r>
                            <w:r>
                              <w:rPr>
                                <w:color w:val="FF0000"/>
                                <w:u w:val="single"/>
                                <w:lang w:eastAsia="zh-CN"/>
                              </w:rPr>
                              <w:t xml:space="preserve">1, 2, 4, </w:t>
                            </w:r>
                            <w:r>
                              <w:rPr>
                                <w:color w:val="FF0000"/>
                                <w:u w:val="single"/>
                              </w:rPr>
                              <w:t>8, 16, 32</w:t>
                            </w:r>
                            <w:r>
                              <w:rPr>
                                <w:color w:val="FF0000"/>
                                <w:u w:val="single"/>
                                <w:lang w:eastAsia="zh-CN"/>
                              </w:rPr>
                              <w:t>, 64</w:t>
                            </w:r>
                            <w:r>
                              <w:t>}</w:t>
                            </w:r>
                          </w:p>
                          <w:p w14:paraId="464D1B1F" w14:textId="77777777" w:rsidR="00351B08" w:rsidRDefault="00351B08" w:rsidP="00351B08">
                            <w:r>
                              <w:t> </w:t>
                            </w:r>
                          </w:p>
                          <w:p w14:paraId="17165DC3" w14:textId="77777777" w:rsidR="00351B08" w:rsidRDefault="00351B08" w:rsidP="00351B08">
                            <w:pPr>
                              <w:pStyle w:val="BodyText"/>
                            </w:pPr>
                            <w:r>
                              <w:rPr>
                                <w:highlight w:val="green"/>
                              </w:rPr>
                              <w:t>Agreements</w:t>
                            </w:r>
                            <w:r>
                              <w:t>:</w:t>
                            </w:r>
                          </w:p>
                          <w:p w14:paraId="5017D216" w14:textId="77777777" w:rsidR="00351B08" w:rsidRDefault="00351B08" w:rsidP="00351B08">
                            <w:pPr>
                              <w:pStyle w:val="BodyText"/>
                              <w:numPr>
                                <w:ilvl w:val="0"/>
                                <w:numId w:val="34"/>
                              </w:numPr>
                            </w:pPr>
                            <w:r>
                              <w:t xml:space="preserve">Do not support 2/4/8 as the number of S-SSB transmissions within one S-SSB period for 15/30/60 </w:t>
                            </w:r>
                            <w:proofErr w:type="spellStart"/>
                            <w:r>
                              <w:t>KHz</w:t>
                            </w:r>
                            <w:proofErr w:type="spellEnd"/>
                            <w:r>
                              <w:t xml:space="preserve"> SCS for FR1, respectively.</w:t>
                            </w:r>
                          </w:p>
                          <w:p w14:paraId="3CE38470" w14:textId="77777777" w:rsidR="00351B08" w:rsidRPr="00E470BA" w:rsidRDefault="00351B08" w:rsidP="00351B08">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5D96E85" id="_x0000_t202" coordsize="21600,21600" o:spt="202" path="m,l,21600r21600,l21600,xe">
                <v:stroke joinstyle="miter"/>
                <v:path gradientshapeok="t" o:connecttype="rect"/>
              </v:shapetype>
              <v:shape id="Text Box 2" o:spid="_x0000_s1026" type="#_x0000_t202" style="position:absolute;margin-left:428.8pt;margin-top:26.05pt;width:480pt;height:264.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">
                <v:textbox>
                  <w:txbxContent>
                    <w:p w14:paraId="50E471CE" w14:textId="77777777" w:rsidR="00351B08" w:rsidRPr="00E470BA" w:rsidRDefault="00351B08" w:rsidP="00351B08">
                      <w:pPr>
                        <w:rPr>
                          <w:rFonts w:ascii="Calibri" w:hAnsi="Calibri" w:cs="Calibri"/>
                          <w:lang w:val="en-US"/>
                        </w:rPr>
                      </w:pPr>
                      <w:r w:rsidRPr="00E470BA">
                        <w:rPr>
                          <w:highlight w:val="green"/>
                          <w:lang w:val="en-US" w:eastAsia="x-none"/>
                        </w:rPr>
                        <w:t>Agreements:</w:t>
                      </w:r>
                    </w:p>
                    <w:p w14:paraId="66EED269" w14:textId="77777777" w:rsidR="00351B08" w:rsidRPr="00E470BA" w:rsidRDefault="00351B08" w:rsidP="00351B08">
                      <w:pPr>
                        <w:rPr>
                          <w:lang w:val="en-US"/>
                        </w:rPr>
                      </w:pPr>
                      <w:r w:rsidRPr="00E470BA">
                        <w:rPr>
                          <w:lang w:val="en-US" w:eastAsia="x-none"/>
                        </w:rPr>
                        <w:t xml:space="preserve">The following values with </w:t>
                      </w:r>
                      <w:r w:rsidRPr="00E470BA">
                        <w:rPr>
                          <w:color w:val="FF0000"/>
                          <w:u w:val="single"/>
                          <w:lang w:val="en-US" w:eastAsia="x-none"/>
                        </w:rPr>
                        <w:t>change marks</w:t>
                      </w:r>
                      <w:r w:rsidRPr="00E470BA">
                        <w:rPr>
                          <w:lang w:val="en-US" w:eastAsia="x-none"/>
                        </w:rPr>
                        <w:t xml:space="preserve"> are further agreed:</w:t>
                      </w:r>
                    </w:p>
                    <w:p w14:paraId="730AF988" w14:textId="77777777" w:rsidR="00351B08" w:rsidRPr="00E470BA" w:rsidRDefault="00351B08" w:rsidP="00351B08">
                      <w:pPr>
                        <w:numPr>
                          <w:ilvl w:val="0"/>
                          <w:numId w:val="32"/>
                        </w:numPr>
                        <w:rPr>
                          <w:rFonts w:eastAsia="Times New Roman"/>
                          <w:lang w:val="en-US"/>
                        </w:rPr>
                      </w:pPr>
                      <w:r w:rsidRPr="00E470BA">
                        <w:rPr>
                          <w:rFonts w:eastAsia="Times New Roman"/>
                          <w:lang w:val="en-US" w:eastAsia="x-none"/>
                        </w:rPr>
                        <w:t>Note: the values in bracket are subject to further discussion regarding potential removal all-together</w:t>
                      </w:r>
                    </w:p>
                    <w:p w14:paraId="0713CC1F" w14:textId="77777777" w:rsidR="00351B08" w:rsidRDefault="00351B08" w:rsidP="00351B08">
                      <w:pPr>
                        <w:ind w:leftChars="160" w:left="352"/>
                      </w:pPr>
                      <w:r>
                        <w:rPr>
                          <w:lang w:eastAsia="zh-CN"/>
                        </w:rPr>
                        <w:t>For FR1:</w:t>
                      </w:r>
                    </w:p>
                    <w:p w14:paraId="1D8A8287" w14:textId="77777777" w:rsidR="00351B08" w:rsidRDefault="00351B08" w:rsidP="00351B08">
                      <w:pPr>
                        <w:numPr>
                          <w:ilvl w:val="1"/>
                          <w:numId w:val="33"/>
                        </w:numPr>
                        <w:ind w:leftChars="340" w:left="1108"/>
                        <w:jc w:val="both"/>
                      </w:pPr>
                      <w:r>
                        <w:t xml:space="preserve">For 15kHz SCS, {1, </w:t>
                      </w:r>
                      <w:r>
                        <w:rPr>
                          <w:lang w:eastAsia="zh-CN"/>
                        </w:rPr>
                        <w:t>[</w:t>
                      </w:r>
                      <w:r>
                        <w:t>2</w:t>
                      </w:r>
                      <w:r>
                        <w:rPr>
                          <w:lang w:eastAsia="zh-CN"/>
                        </w:rPr>
                        <w:t>]</w:t>
                      </w:r>
                      <w:r>
                        <w:t>}</w:t>
                      </w:r>
                    </w:p>
                    <w:p w14:paraId="65BE3089" w14:textId="77777777" w:rsidR="00351B08" w:rsidRDefault="00351B08" w:rsidP="00351B08">
                      <w:pPr>
                        <w:numPr>
                          <w:ilvl w:val="1"/>
                          <w:numId w:val="33"/>
                        </w:numPr>
                        <w:ind w:leftChars="340" w:left="1108"/>
                        <w:jc w:val="both"/>
                      </w:pPr>
                      <w:r>
                        <w:t>For 30kHz SCS, {1, 2</w:t>
                      </w:r>
                      <w:r>
                        <w:rPr>
                          <w:lang w:eastAsia="zh-CN"/>
                        </w:rPr>
                        <w:t xml:space="preserve">, </w:t>
                      </w:r>
                      <w:r>
                        <w:rPr>
                          <w:color w:val="FF0000"/>
                          <w:lang w:eastAsia="zh-CN"/>
                        </w:rPr>
                        <w:t>[4]</w:t>
                      </w:r>
                      <w:r>
                        <w:t>}</w:t>
                      </w:r>
                    </w:p>
                    <w:p w14:paraId="4C58DA26" w14:textId="77777777" w:rsidR="00351B08" w:rsidRDefault="00351B08" w:rsidP="00351B08">
                      <w:pPr>
                        <w:numPr>
                          <w:ilvl w:val="1"/>
                          <w:numId w:val="33"/>
                        </w:numPr>
                        <w:ind w:leftChars="340" w:left="1108"/>
                        <w:jc w:val="both"/>
                      </w:pPr>
                      <w:r>
                        <w:t>For 60kHz SCS, {</w:t>
                      </w:r>
                      <w:r>
                        <w:rPr>
                          <w:color w:val="FF0000"/>
                          <w:u w:val="single"/>
                          <w:lang w:eastAsia="zh-CN"/>
                        </w:rPr>
                        <w:t xml:space="preserve">1, </w:t>
                      </w:r>
                      <w:r>
                        <w:rPr>
                          <w:color w:val="FF0000"/>
                          <w:u w:val="single"/>
                        </w:rPr>
                        <w:t xml:space="preserve">2, 4, </w:t>
                      </w:r>
                      <w:r>
                        <w:rPr>
                          <w:color w:val="FF0000"/>
                          <w:u w:val="single"/>
                          <w:lang w:eastAsia="zh-CN"/>
                        </w:rPr>
                        <w:t>[</w:t>
                      </w:r>
                      <w:r>
                        <w:rPr>
                          <w:color w:val="FF0000"/>
                          <w:u w:val="single"/>
                        </w:rPr>
                        <w:t>8</w:t>
                      </w:r>
                      <w:r>
                        <w:rPr>
                          <w:color w:val="FF0000"/>
                          <w:u w:val="single"/>
                          <w:lang w:eastAsia="zh-CN"/>
                        </w:rPr>
                        <w:t>]</w:t>
                      </w:r>
                      <w:r>
                        <w:t>}</w:t>
                      </w:r>
                    </w:p>
                    <w:p w14:paraId="07B5D09B" w14:textId="77777777" w:rsidR="00351B08" w:rsidRDefault="00351B08" w:rsidP="00351B08">
                      <w:pPr>
                        <w:ind w:leftChars="160" w:left="352"/>
                      </w:pPr>
                      <w:r>
                        <w:rPr>
                          <w:lang w:eastAsia="zh-CN"/>
                        </w:rPr>
                        <w:t>For FR2:</w:t>
                      </w:r>
                    </w:p>
                    <w:p w14:paraId="651073E4" w14:textId="77777777" w:rsidR="00351B08" w:rsidRDefault="00351B08" w:rsidP="00351B08">
                      <w:pPr>
                        <w:numPr>
                          <w:ilvl w:val="1"/>
                          <w:numId w:val="33"/>
                        </w:numPr>
                        <w:ind w:leftChars="340" w:left="1108"/>
                        <w:jc w:val="both"/>
                      </w:pPr>
                      <w:r>
                        <w:t>For 60kHz SCS, {</w:t>
                      </w:r>
                      <w:r>
                        <w:rPr>
                          <w:color w:val="FF0000"/>
                          <w:u w:val="single"/>
                          <w:lang w:eastAsia="zh-CN"/>
                        </w:rPr>
                        <w:t xml:space="preserve">1, </w:t>
                      </w:r>
                      <w:r>
                        <w:rPr>
                          <w:color w:val="FF0000"/>
                          <w:u w:val="single"/>
                        </w:rPr>
                        <w:t>2, 4, 8</w:t>
                      </w:r>
                      <w:r>
                        <w:rPr>
                          <w:color w:val="FF0000"/>
                          <w:u w:val="single"/>
                          <w:lang w:eastAsia="zh-CN"/>
                        </w:rPr>
                        <w:t>, 16, 32</w:t>
                      </w:r>
                      <w:r>
                        <w:t>}</w:t>
                      </w:r>
                    </w:p>
                    <w:p w14:paraId="433AEAC3" w14:textId="77777777" w:rsidR="00351B08" w:rsidRDefault="00351B08" w:rsidP="00351B08">
                      <w:pPr>
                        <w:numPr>
                          <w:ilvl w:val="1"/>
                          <w:numId w:val="33"/>
                        </w:numPr>
                        <w:ind w:leftChars="340" w:left="1108"/>
                        <w:jc w:val="both"/>
                      </w:pPr>
                      <w:r>
                        <w:t>For 120kHz SCS, {</w:t>
                      </w:r>
                      <w:r>
                        <w:rPr>
                          <w:color w:val="FF0000"/>
                          <w:u w:val="single"/>
                          <w:lang w:eastAsia="zh-CN"/>
                        </w:rPr>
                        <w:t xml:space="preserve">1, 2, 4, </w:t>
                      </w:r>
                      <w:r>
                        <w:rPr>
                          <w:color w:val="FF0000"/>
                          <w:u w:val="single"/>
                        </w:rPr>
                        <w:t>8, 16, 32</w:t>
                      </w:r>
                      <w:r>
                        <w:rPr>
                          <w:color w:val="FF0000"/>
                          <w:u w:val="single"/>
                          <w:lang w:eastAsia="zh-CN"/>
                        </w:rPr>
                        <w:t>, 64</w:t>
                      </w:r>
                      <w:r>
                        <w:t>}</w:t>
                      </w:r>
                    </w:p>
                    <w:p w14:paraId="464D1B1F" w14:textId="77777777" w:rsidR="00351B08" w:rsidRDefault="00351B08" w:rsidP="00351B08">
                      <w:r>
                        <w:t> </w:t>
                      </w:r>
                    </w:p>
                    <w:p w14:paraId="17165DC3" w14:textId="77777777" w:rsidR="00351B08" w:rsidRDefault="00351B08" w:rsidP="00351B08">
                      <w:pPr>
                        <w:pStyle w:val="BodyText"/>
                      </w:pPr>
                      <w:r>
                        <w:rPr>
                          <w:highlight w:val="green"/>
                        </w:rPr>
                        <w:t>Agreements</w:t>
                      </w:r>
                      <w:r>
                        <w:t>:</w:t>
                      </w:r>
                    </w:p>
                    <w:p w14:paraId="5017D216" w14:textId="77777777" w:rsidR="00351B08" w:rsidRDefault="00351B08" w:rsidP="00351B08">
                      <w:pPr>
                        <w:pStyle w:val="BodyText"/>
                        <w:numPr>
                          <w:ilvl w:val="0"/>
                          <w:numId w:val="34"/>
                        </w:numPr>
                      </w:pPr>
                      <w:r>
                        <w:t xml:space="preserve">Do not support 2/4/8 as the number of S-SSB transmissions within one S-SSB period for 15/30/60 </w:t>
                      </w:r>
                      <w:proofErr w:type="spellStart"/>
                      <w:r>
                        <w:t>KHz</w:t>
                      </w:r>
                      <w:proofErr w:type="spellEnd"/>
                      <w:r>
                        <w:t xml:space="preserve"> SCS for FR1, respectively.</w:t>
                      </w:r>
                    </w:p>
                    <w:p w14:paraId="3CE38470" w14:textId="77777777" w:rsidR="00351B08" w:rsidRPr="00E470BA" w:rsidRDefault="00351B08" w:rsidP="00351B08">
                      <w:pPr>
                        <w:rPr>
                          <w:lang w:val="en-US"/>
                        </w:rPr>
                      </w:pPr>
                    </w:p>
                  </w:txbxContent>
                </v:textbox>
                <w10:wrap type="square" anchorx="margin"/>
              </v:shape>
            </w:pict>
          </mc:Fallback>
        </mc:AlternateContent>
      </w:r>
    </w:p>
    <w:p w14:paraId="53E8A911" w14:textId="77777777" w:rsidR="00351B08" w:rsidRDefault="00351B08" w:rsidP="00351B08">
      <w:pPr>
        <w:pStyle w:val="NoSpacing"/>
        <w:rPr>
          <w:rFonts w:ascii="Times New Roman" w:hAnsi="Times New Roman" w:cs="Times New Roman"/>
          <w:b/>
        </w:rPr>
      </w:pPr>
    </w:p>
    <w:p w14:paraId="12489DED" w14:textId="21351752" w:rsidR="004C0F87" w:rsidRPr="004C0F87" w:rsidRDefault="001569EE" w:rsidP="000F6AE7">
      <w:pPr>
        <w:pStyle w:val="Observation"/>
        <w:ind w:left="1701" w:hanging="1701"/>
      </w:pPr>
      <w:bookmarkStart w:id="23" w:name="_Toc52888333"/>
      <w:r>
        <w:t>The</w:t>
      </w:r>
      <w:r w:rsidR="00351B08">
        <w:t xml:space="preserve"> periodicity values </w:t>
      </w:r>
      <w:r w:rsidR="00C93A59">
        <w:t xml:space="preserve">for each SCS </w:t>
      </w:r>
      <w:r w:rsidR="00351B08">
        <w:t xml:space="preserve">indicated in the RRC specification </w:t>
      </w:r>
      <w:r w:rsidR="00C93A59">
        <w:t>for the IE</w:t>
      </w:r>
      <w:r w:rsidR="00351B08">
        <w:t xml:space="preserve"> SL-SyncConfig </w:t>
      </w:r>
      <w:r>
        <w:t>are not</w:t>
      </w:r>
      <w:r w:rsidR="00351B08">
        <w:t xml:space="preserve"> aligned with the RAN1 agreed values.</w:t>
      </w:r>
      <w:bookmarkEnd w:id="23"/>
    </w:p>
    <w:p w14:paraId="4B269899" w14:textId="5CD23B9A" w:rsidR="006209EF" w:rsidRPr="006209EF" w:rsidRDefault="006209EF" w:rsidP="006209EF">
      <w:pPr>
        <w:pStyle w:val="Observation"/>
        <w:numPr>
          <w:ilvl w:val="0"/>
          <w:numId w:val="0"/>
        </w:numPr>
        <w:ind w:left="1701" w:hanging="1701"/>
        <w:rPr>
          <w:b w:val="0"/>
          <w:bCs w:val="0"/>
        </w:rPr>
      </w:pPr>
      <w:r>
        <w:rPr>
          <w:b w:val="0"/>
          <w:bCs w:val="0"/>
        </w:rPr>
        <w:t xml:space="preserve">The necessary discussion on changes to RRC specification can be done in RAN2. </w:t>
      </w:r>
    </w:p>
    <w:p w14:paraId="2F1DD551" w14:textId="6BE7605B" w:rsidR="006A4056" w:rsidRDefault="00A35314" w:rsidP="00AA3D6F">
      <w:pPr>
        <w:pStyle w:val="Heading1"/>
        <w:ind w:left="0" w:firstLine="0"/>
        <w:rPr>
          <w:lang w:val="en-US"/>
        </w:rPr>
      </w:pPr>
      <w:r>
        <w:rPr>
          <w:lang w:val="en-US"/>
        </w:rPr>
        <w:t>5</w:t>
      </w:r>
      <w:r>
        <w:rPr>
          <w:lang w:val="en-US"/>
        </w:rPr>
        <w:tab/>
      </w:r>
      <w:r w:rsidR="006A4056">
        <w:rPr>
          <w:lang w:val="en-US"/>
        </w:rPr>
        <w:t>Mode 1</w:t>
      </w:r>
    </w:p>
    <w:p w14:paraId="1DF834D0" w14:textId="32AB8EA0" w:rsidR="006A4056" w:rsidRPr="00BC1A65" w:rsidRDefault="00A35314" w:rsidP="006A4056">
      <w:pPr>
        <w:pStyle w:val="Heading2"/>
      </w:pPr>
      <w:r>
        <w:t>5</w:t>
      </w:r>
      <w:r w:rsidR="006A4056">
        <w:t>.1</w:t>
      </w:r>
      <w:r w:rsidR="006A4056">
        <w:tab/>
      </w:r>
      <w:r w:rsidR="006A4056" w:rsidRPr="00BC1A65">
        <w:t>Processing times</w:t>
      </w:r>
    </w:p>
    <w:p w14:paraId="560EE3EE" w14:textId="77777777" w:rsidR="006A4056" w:rsidRPr="00CC6DE9" w:rsidRDefault="006A4056" w:rsidP="00CC6DE9">
      <w:pPr>
        <w:pStyle w:val="Observation"/>
        <w:numPr>
          <w:ilvl w:val="0"/>
          <w:numId w:val="0"/>
        </w:numPr>
        <w:ind w:left="1701" w:hanging="1701"/>
        <w:rPr>
          <w:b w:val="0"/>
        </w:rPr>
      </w:pPr>
      <w:r w:rsidRPr="00CC6DE9">
        <w:rPr>
          <w:b w:val="0"/>
        </w:rPr>
        <w:t>In RAN1#102-e, the following was agreed:</w:t>
      </w:r>
    </w:p>
    <w:tbl>
      <w:tblPr>
        <w:tblStyle w:val="TableGrid"/>
        <w:tblW w:w="0" w:type="auto"/>
        <w:tblLook w:val="04A0" w:firstRow="1" w:lastRow="0" w:firstColumn="1" w:lastColumn="0" w:noHBand="0" w:noVBand="1"/>
      </w:tblPr>
      <w:tblGrid>
        <w:gridCol w:w="9629"/>
      </w:tblGrid>
      <w:tr w:rsidR="006A4056" w:rsidRPr="00BC1A65" w14:paraId="2AC4A040" w14:textId="77777777" w:rsidTr="006A4056">
        <w:tc>
          <w:tcPr>
            <w:tcW w:w="9629" w:type="dxa"/>
          </w:tcPr>
          <w:p w14:paraId="144B0F89" w14:textId="77777777" w:rsidR="006A4056" w:rsidRPr="00BC1A65" w:rsidRDefault="006A4056" w:rsidP="006A4056">
            <w:pPr>
              <w:rPr>
                <w:szCs w:val="20"/>
                <w:lang w:val="en-US"/>
              </w:rPr>
            </w:pPr>
            <w:r w:rsidRPr="00BC1A65">
              <w:rPr>
                <w:szCs w:val="20"/>
                <w:highlight w:val="green"/>
                <w:lang w:val="en-US"/>
              </w:rPr>
              <w:t>Agreements</w:t>
            </w:r>
            <w:r w:rsidRPr="00BC1A65">
              <w:rPr>
                <w:szCs w:val="20"/>
                <w:lang w:val="en-US"/>
              </w:rPr>
              <w:t>:</w:t>
            </w:r>
          </w:p>
          <w:p w14:paraId="1E9FA7BB" w14:textId="77777777" w:rsidR="006A4056" w:rsidRPr="00BC1A65" w:rsidRDefault="006A4056" w:rsidP="006A4056">
            <w:pPr>
              <w:rPr>
                <w:szCs w:val="20"/>
                <w:lang w:val="en-US"/>
              </w:rPr>
            </w:pPr>
            <w:r w:rsidRPr="00BC1A65">
              <w:rPr>
                <w:szCs w:val="20"/>
                <w:lang w:val="en-US"/>
              </w:rPr>
              <w:t>For Mode 1 when applicable:</w:t>
            </w:r>
          </w:p>
          <w:p w14:paraId="6DF263CF" w14:textId="77777777" w:rsidR="006A4056" w:rsidRPr="00BC1A65" w:rsidRDefault="006A4056" w:rsidP="006A4056">
            <w:pPr>
              <w:pStyle w:val="ListParagraph"/>
              <w:numPr>
                <w:ilvl w:val="0"/>
                <w:numId w:val="19"/>
              </w:numPr>
              <w:spacing w:line="252" w:lineRule="auto"/>
              <w:rPr>
                <w:szCs w:val="20"/>
                <w:lang w:val="en-US"/>
              </w:rPr>
            </w:pPr>
            <w:r w:rsidRPr="00BC1A65">
              <w:rPr>
                <w:szCs w:val="20"/>
                <w:lang w:val="en-US"/>
              </w:rPr>
              <w:t xml:space="preserve">For the same TB, the minimum time between PSFCH reception and next scheduled PSCCH/PSSCH retransmission is </w:t>
            </w:r>
            <w:proofErr w:type="spellStart"/>
            <w:r w:rsidRPr="00BC1A65">
              <w:rPr>
                <w:szCs w:val="20"/>
                <w:u w:val="single"/>
                <w:lang w:val="en-US"/>
              </w:rPr>
              <w:t>T</w:t>
            </w:r>
            <w:r w:rsidRPr="00BC1A65">
              <w:rPr>
                <w:szCs w:val="20"/>
                <w:u w:val="single"/>
                <w:vertAlign w:val="subscript"/>
                <w:lang w:val="en-US"/>
              </w:rPr>
              <w:t>prep</w:t>
            </w:r>
            <w:proofErr w:type="spellEnd"/>
            <w:r w:rsidRPr="00BC1A65">
              <w:rPr>
                <w:szCs w:val="20"/>
                <w:u w:val="single"/>
                <w:vertAlign w:val="subscript"/>
                <w:lang w:val="en-US"/>
              </w:rPr>
              <w:t xml:space="preserve"> </w:t>
            </w:r>
            <w:r w:rsidRPr="00BC1A65">
              <w:rPr>
                <w:szCs w:val="20"/>
                <w:u w:val="single"/>
                <w:lang w:val="en-US"/>
              </w:rPr>
              <w:t>+delta (</w:t>
            </w:r>
            <w:proofErr w:type="spellStart"/>
            <w:r w:rsidRPr="00BC1A65">
              <w:rPr>
                <w:szCs w:val="20"/>
                <w:u w:val="single"/>
                <w:lang w:val="en-US"/>
              </w:rPr>
              <w:t>ms</w:t>
            </w:r>
            <w:proofErr w:type="spellEnd"/>
            <w:r w:rsidRPr="00BC1A65">
              <w:rPr>
                <w:szCs w:val="20"/>
                <w:u w:val="single"/>
                <w:lang w:val="en-US"/>
              </w:rPr>
              <w:t>)</w:t>
            </w:r>
            <w:r w:rsidRPr="00BC1A65">
              <w:rPr>
                <w:szCs w:val="20"/>
                <w:lang w:val="en-US"/>
              </w:rPr>
              <w:t xml:space="preserve"> </w:t>
            </w:r>
          </w:p>
          <w:p w14:paraId="06EBE2DB" w14:textId="77777777" w:rsidR="006A4056" w:rsidRPr="00CF2EFB" w:rsidRDefault="006A4056" w:rsidP="006A4056">
            <w:pPr>
              <w:pStyle w:val="ListParagraph"/>
              <w:numPr>
                <w:ilvl w:val="1"/>
                <w:numId w:val="19"/>
              </w:numPr>
              <w:spacing w:line="252" w:lineRule="auto"/>
              <w:rPr>
                <w:szCs w:val="20"/>
                <w:highlight w:val="yellow"/>
                <w:lang w:val="en-US"/>
              </w:rPr>
            </w:pPr>
            <w:r w:rsidRPr="00CF2EFB">
              <w:rPr>
                <w:szCs w:val="20"/>
                <w:highlight w:val="yellow"/>
                <w:lang w:val="en-US"/>
              </w:rPr>
              <w:t>To conclude the value of delta&gt;=0 during the e-Meeting</w:t>
            </w:r>
          </w:p>
          <w:p w14:paraId="226A9958" w14:textId="77777777" w:rsidR="006A4056" w:rsidRPr="00BC1A65" w:rsidRDefault="006A4056" w:rsidP="006A4056">
            <w:pPr>
              <w:pStyle w:val="ListParagraph"/>
              <w:numPr>
                <w:ilvl w:val="1"/>
                <w:numId w:val="19"/>
              </w:numPr>
              <w:spacing w:line="252" w:lineRule="auto"/>
              <w:rPr>
                <w:szCs w:val="20"/>
                <w:lang w:val="en-US"/>
              </w:rPr>
            </w:pPr>
            <w:r w:rsidRPr="00BC1A65">
              <w:rPr>
                <w:szCs w:val="20"/>
                <w:lang w:val="en-US"/>
              </w:rPr>
              <w:t xml:space="preserve">A UE is not expected to be scheduled consecutive SL </w:t>
            </w:r>
            <w:proofErr w:type="spellStart"/>
            <w:r w:rsidRPr="00BC1A65">
              <w:rPr>
                <w:szCs w:val="20"/>
                <w:lang w:val="en-US"/>
              </w:rPr>
              <w:t>transmisions</w:t>
            </w:r>
            <w:proofErr w:type="spellEnd"/>
            <w:r w:rsidRPr="00BC1A65">
              <w:rPr>
                <w:szCs w:val="20"/>
                <w:lang w:val="en-US"/>
              </w:rPr>
              <w:t xml:space="preserve"> for the same TB such that the minimum time between PSFCH reception and next PSCCH/PSSCH retransmission </w:t>
            </w:r>
            <w:proofErr w:type="spellStart"/>
            <w:r w:rsidRPr="00BC1A65">
              <w:rPr>
                <w:szCs w:val="20"/>
                <w:lang w:val="en-US"/>
              </w:rPr>
              <w:t>can not</w:t>
            </w:r>
            <w:proofErr w:type="spellEnd"/>
            <w:r w:rsidRPr="00BC1A65">
              <w:rPr>
                <w:szCs w:val="20"/>
                <w:lang w:val="en-US"/>
              </w:rPr>
              <w:t xml:space="preserve"> be guaranteed</w:t>
            </w:r>
          </w:p>
          <w:p w14:paraId="6E8977C5" w14:textId="77777777" w:rsidR="006A4056" w:rsidRPr="00BC1A65" w:rsidRDefault="006A4056" w:rsidP="006A4056">
            <w:pPr>
              <w:pStyle w:val="ListParagraph"/>
              <w:numPr>
                <w:ilvl w:val="0"/>
                <w:numId w:val="19"/>
              </w:numPr>
              <w:spacing w:line="252" w:lineRule="auto"/>
              <w:rPr>
                <w:szCs w:val="20"/>
                <w:lang w:val="en-US"/>
              </w:rPr>
            </w:pPr>
            <w:r w:rsidRPr="00BC1A65">
              <w:rPr>
                <w:szCs w:val="20"/>
                <w:highlight w:val="yellow"/>
                <w:lang w:val="en-US"/>
              </w:rPr>
              <w:t>FFS the detailed conditions of the applicability</w:t>
            </w:r>
            <w:r w:rsidRPr="00BC1A65">
              <w:rPr>
                <w:szCs w:val="20"/>
                <w:lang w:val="en-US"/>
              </w:rPr>
              <w:t xml:space="preserve"> </w:t>
            </w:r>
          </w:p>
        </w:tc>
      </w:tr>
    </w:tbl>
    <w:p w14:paraId="54448F71" w14:textId="77777777" w:rsidR="006A4056" w:rsidRPr="00BC1A65" w:rsidRDefault="006A4056" w:rsidP="00F15DF3">
      <w:pPr>
        <w:pStyle w:val="BodyText"/>
        <w:spacing w:before="240"/>
        <w:rPr>
          <w:lang w:val="en-US" w:eastAsia="ja-JP"/>
        </w:rPr>
      </w:pPr>
      <w:r w:rsidRPr="00BC1A65">
        <w:rPr>
          <w:lang w:val="en-US" w:eastAsia="ja-JP"/>
        </w:rPr>
        <w:t>Although the applicability and the value of delta were discussed, no agreement was made.</w:t>
      </w:r>
    </w:p>
    <w:p w14:paraId="653FB3DF" w14:textId="77777777" w:rsidR="006A4056" w:rsidRPr="00BC1A65" w:rsidRDefault="006A4056" w:rsidP="00CC6DE9">
      <w:pPr>
        <w:pStyle w:val="BodyText"/>
        <w:rPr>
          <w:lang w:val="en-US" w:eastAsia="ja-JP"/>
        </w:rPr>
      </w:pPr>
      <w:r w:rsidRPr="00BC1A65">
        <w:rPr>
          <w:lang w:val="en-US" w:eastAsia="ja-JP"/>
        </w:rPr>
        <w:t xml:space="preserve">Regarding the applicability, the question is if and how the </w:t>
      </w:r>
      <w:proofErr w:type="spellStart"/>
      <w:r w:rsidRPr="00BC1A65">
        <w:rPr>
          <w:lang w:val="en-US" w:eastAsia="ja-JP"/>
        </w:rPr>
        <w:t>gNB</w:t>
      </w:r>
      <w:proofErr w:type="spellEnd"/>
      <w:r w:rsidRPr="00BC1A65">
        <w:rPr>
          <w:lang w:val="en-US" w:eastAsia="ja-JP"/>
        </w:rPr>
        <w:t xml:space="preserve"> can know that SL HARQ FB is used in the sidelink. We distinguish two cases:</w:t>
      </w:r>
    </w:p>
    <w:p w14:paraId="57E45956" w14:textId="77777777" w:rsidR="006A4056" w:rsidRPr="00BC1A65" w:rsidRDefault="006A4056" w:rsidP="00CC6DE9">
      <w:pPr>
        <w:pStyle w:val="BodyText"/>
        <w:numPr>
          <w:ilvl w:val="0"/>
          <w:numId w:val="23"/>
        </w:numPr>
        <w:rPr>
          <w:lang w:val="en-US" w:eastAsia="ja-JP"/>
        </w:rPr>
      </w:pPr>
      <w:r w:rsidRPr="00BC1A65">
        <w:rPr>
          <w:lang w:val="en-US" w:eastAsia="ja-JP"/>
        </w:rPr>
        <w:lastRenderedPageBreak/>
        <w:t>The SL pool does not include PSFCH resources. This case is straightforward and the agreement above is not applicable.</w:t>
      </w:r>
    </w:p>
    <w:p w14:paraId="6E442496" w14:textId="77777777" w:rsidR="006A4056" w:rsidRPr="00BC1A65" w:rsidRDefault="006A4056" w:rsidP="00CC6DE9">
      <w:pPr>
        <w:pStyle w:val="BodyText"/>
        <w:numPr>
          <w:ilvl w:val="0"/>
          <w:numId w:val="23"/>
        </w:numPr>
        <w:rPr>
          <w:lang w:val="en-US" w:eastAsia="ja-JP"/>
        </w:rPr>
      </w:pPr>
      <w:r w:rsidRPr="00BC1A65">
        <w:rPr>
          <w:lang w:val="en-US" w:eastAsia="ja-JP"/>
        </w:rPr>
        <w:t xml:space="preserve">The SL pool includes PSFCH resources. In this case, the </w:t>
      </w:r>
      <w:proofErr w:type="spellStart"/>
      <w:r w:rsidRPr="00BC1A65">
        <w:rPr>
          <w:lang w:val="en-US" w:eastAsia="ja-JP"/>
        </w:rPr>
        <w:t>gNB</w:t>
      </w:r>
      <w:proofErr w:type="spellEnd"/>
      <w:r w:rsidRPr="00BC1A65">
        <w:rPr>
          <w:lang w:val="en-US" w:eastAsia="ja-JP"/>
        </w:rPr>
        <w:t xml:space="preserve"> cannot be certain how the resources are used by the UE. There are two alternatives:</w:t>
      </w:r>
    </w:p>
    <w:p w14:paraId="473C815B" w14:textId="77777777" w:rsidR="006A4056" w:rsidRPr="00BC1A65" w:rsidRDefault="006A4056" w:rsidP="00CC6DE9">
      <w:pPr>
        <w:pStyle w:val="BodyText"/>
        <w:numPr>
          <w:ilvl w:val="1"/>
          <w:numId w:val="23"/>
        </w:numPr>
        <w:rPr>
          <w:lang w:val="en-US" w:eastAsia="ja-JP"/>
        </w:rPr>
      </w:pPr>
      <w:r w:rsidRPr="00BC1A65">
        <w:rPr>
          <w:lang w:val="en-US" w:eastAsia="ja-JP"/>
        </w:rPr>
        <w:t xml:space="preserve">Alt. 1: the </w:t>
      </w:r>
      <w:proofErr w:type="spellStart"/>
      <w:r w:rsidRPr="00BC1A65">
        <w:rPr>
          <w:lang w:val="en-US" w:eastAsia="ja-JP"/>
        </w:rPr>
        <w:t>gNB</w:t>
      </w:r>
      <w:proofErr w:type="spellEnd"/>
      <w:r w:rsidRPr="00BC1A65">
        <w:rPr>
          <w:lang w:val="en-US" w:eastAsia="ja-JP"/>
        </w:rPr>
        <w:t xml:space="preserve"> ensures the timing restriction always.</w:t>
      </w:r>
    </w:p>
    <w:p w14:paraId="773B6B6E" w14:textId="77777777" w:rsidR="006A4056" w:rsidRPr="00BC1A65" w:rsidRDefault="006A4056" w:rsidP="00CC6DE9">
      <w:pPr>
        <w:pStyle w:val="BodyText"/>
        <w:numPr>
          <w:ilvl w:val="1"/>
          <w:numId w:val="23"/>
        </w:numPr>
        <w:rPr>
          <w:lang w:val="en-US" w:eastAsia="ja-JP"/>
        </w:rPr>
      </w:pPr>
      <w:r w:rsidRPr="00BC1A65">
        <w:rPr>
          <w:lang w:val="en-US" w:eastAsia="ja-JP"/>
        </w:rPr>
        <w:t xml:space="preserve">Alt. 2: it is up to the </w:t>
      </w:r>
      <w:proofErr w:type="spellStart"/>
      <w:r w:rsidRPr="00BC1A65">
        <w:rPr>
          <w:lang w:val="en-US" w:eastAsia="ja-JP"/>
        </w:rPr>
        <w:t>gNB</w:t>
      </w:r>
      <w:proofErr w:type="spellEnd"/>
      <w:r w:rsidRPr="00BC1A65">
        <w:rPr>
          <w:lang w:val="en-US" w:eastAsia="ja-JP"/>
        </w:rPr>
        <w:t xml:space="preserve"> to ensure the </w:t>
      </w:r>
      <w:proofErr w:type="gramStart"/>
      <w:r w:rsidRPr="00BC1A65">
        <w:rPr>
          <w:lang w:val="en-US" w:eastAsia="ja-JP"/>
        </w:rPr>
        <w:t>restriction</w:t>
      </w:r>
      <w:proofErr w:type="gramEnd"/>
      <w:r w:rsidRPr="00BC1A65">
        <w:rPr>
          <w:lang w:val="en-US" w:eastAsia="ja-JP"/>
        </w:rPr>
        <w:t xml:space="preserve"> but the UE may not transmit the packet. This requires changes to LCP (to ensure that the TB does not contain LCHs for which SL HARQ FB is used) or dropping rules in RAN1.</w:t>
      </w:r>
    </w:p>
    <w:p w14:paraId="3D953FF7" w14:textId="77777777" w:rsidR="006A4056" w:rsidRPr="00BC1A65" w:rsidRDefault="006A4056" w:rsidP="006A4056">
      <w:pPr>
        <w:spacing w:before="240"/>
        <w:rPr>
          <w:lang w:val="en-US" w:eastAsia="ja-JP"/>
        </w:rPr>
      </w:pPr>
      <w:r w:rsidRPr="003B792E">
        <w:rPr>
          <w:rFonts w:ascii="Arial" w:hAnsi="Arial"/>
          <w:lang w:val="en-US" w:eastAsia="ja-JP"/>
        </w:rPr>
        <w:t>In our view, RAN2 impact should be avoided whenever possible. Dropping packets does not seem a good way to proceed either. For these reasons, we are supportive of Alt. 1</w:t>
      </w:r>
      <w:r w:rsidRPr="00BC1A65">
        <w:rPr>
          <w:lang w:val="en-US" w:eastAsia="ja-JP"/>
        </w:rPr>
        <w:t>.</w:t>
      </w:r>
    </w:p>
    <w:p w14:paraId="21C3BAE1" w14:textId="77777777" w:rsidR="006A4056" w:rsidRPr="00BC1A65" w:rsidRDefault="006A4056" w:rsidP="00F15DF3">
      <w:pPr>
        <w:pStyle w:val="Proposal"/>
        <w:tabs>
          <w:tab w:val="clear" w:pos="1304"/>
          <w:tab w:val="num" w:pos="1701"/>
        </w:tabs>
        <w:ind w:left="1701" w:hanging="1701"/>
        <w:rPr>
          <w:lang w:val="en-US"/>
        </w:rPr>
      </w:pPr>
      <w:bookmarkStart w:id="24" w:name="_Toc53757998"/>
      <w:r w:rsidRPr="00BC1A65">
        <w:rPr>
          <w:lang w:val="en-US"/>
        </w:rPr>
        <w:t>The agreement from RAN1#102 applies “when using a pool with PSFCH resources”</w:t>
      </w:r>
      <w:bookmarkEnd w:id="24"/>
    </w:p>
    <w:p w14:paraId="6CE4FC8A" w14:textId="77777777" w:rsidR="006A4056" w:rsidRPr="00BC1A65" w:rsidRDefault="006A4056" w:rsidP="00AD0C61">
      <w:pPr>
        <w:pStyle w:val="BodyText"/>
        <w:rPr>
          <w:lang w:val="en-US" w:eastAsia="ja-JP"/>
        </w:rPr>
      </w:pPr>
      <w:r w:rsidRPr="00BC1A65">
        <w:rPr>
          <w:lang w:val="en-US" w:eastAsia="ja-JP"/>
        </w:rPr>
        <w:t>Regarding the value of delta:</w:t>
      </w:r>
    </w:p>
    <w:p w14:paraId="27B919D1" w14:textId="77777777" w:rsidR="006A4056" w:rsidRPr="00BC1A65" w:rsidRDefault="006A4056" w:rsidP="00EB5159">
      <w:pPr>
        <w:pStyle w:val="BodyText"/>
        <w:numPr>
          <w:ilvl w:val="0"/>
          <w:numId w:val="35"/>
        </w:numPr>
        <w:spacing w:before="120"/>
        <w:ind w:hanging="357"/>
        <w:rPr>
          <w:lang w:val="en-US" w:eastAsia="ja-JP"/>
        </w:rPr>
      </w:pPr>
      <w:r w:rsidRPr="00BC1A65">
        <w:rPr>
          <w:lang w:val="en-US" w:eastAsia="ja-JP"/>
        </w:rPr>
        <w:t>The minimum time between PSFCH reception and next scheduled PSCCH/PSSCH retransmission consists of:</w:t>
      </w:r>
    </w:p>
    <w:p w14:paraId="03203F1F" w14:textId="77777777" w:rsidR="006A4056" w:rsidRPr="00EB5159" w:rsidRDefault="006A4056" w:rsidP="00EB5159">
      <w:pPr>
        <w:pStyle w:val="ListParagraph"/>
        <w:numPr>
          <w:ilvl w:val="1"/>
          <w:numId w:val="28"/>
        </w:numPr>
        <w:spacing w:before="120" w:after="120"/>
        <w:ind w:hanging="357"/>
        <w:rPr>
          <w:rFonts w:ascii="Arial" w:hAnsi="Arial" w:cs="Arial"/>
          <w:lang w:val="en-US" w:eastAsia="ja-JP"/>
        </w:rPr>
      </w:pPr>
      <w:r w:rsidRPr="00EB5159">
        <w:rPr>
          <w:rFonts w:ascii="Arial" w:hAnsi="Arial" w:cs="Arial"/>
          <w:lang w:val="en-US" w:eastAsia="ja-JP"/>
        </w:rPr>
        <w:t>T</w:t>
      </w:r>
      <w:r w:rsidRPr="00EB5159">
        <w:rPr>
          <w:rFonts w:ascii="Arial" w:hAnsi="Arial" w:cs="Arial"/>
          <w:vertAlign w:val="subscript"/>
          <w:lang w:val="en-US" w:eastAsia="ja-JP"/>
        </w:rPr>
        <w:t>1</w:t>
      </w:r>
      <w:r w:rsidRPr="00EB5159">
        <w:rPr>
          <w:rFonts w:ascii="Arial" w:hAnsi="Arial" w:cs="Arial"/>
          <w:lang w:val="en-US" w:eastAsia="ja-JP"/>
        </w:rPr>
        <w:t>: Time to detect PSFCH.</w:t>
      </w:r>
    </w:p>
    <w:p w14:paraId="072233B9" w14:textId="77777777" w:rsidR="006A4056" w:rsidRPr="00EB5159" w:rsidRDefault="006A4056" w:rsidP="00EB5159">
      <w:pPr>
        <w:pStyle w:val="ListParagraph"/>
        <w:numPr>
          <w:ilvl w:val="1"/>
          <w:numId w:val="28"/>
        </w:numPr>
        <w:spacing w:before="120" w:after="120"/>
        <w:ind w:hanging="357"/>
        <w:rPr>
          <w:rFonts w:ascii="Arial" w:hAnsi="Arial" w:cs="Arial"/>
          <w:lang w:val="en-US" w:eastAsia="ja-JP"/>
        </w:rPr>
      </w:pPr>
      <w:r w:rsidRPr="00EB5159">
        <w:rPr>
          <w:rFonts w:ascii="Arial" w:hAnsi="Arial" w:cs="Arial"/>
          <w:lang w:val="en-US" w:eastAsia="ja-JP"/>
        </w:rPr>
        <w:t>T</w:t>
      </w:r>
      <w:r w:rsidRPr="00EB5159">
        <w:rPr>
          <w:rFonts w:ascii="Arial" w:hAnsi="Arial" w:cs="Arial"/>
          <w:vertAlign w:val="subscript"/>
          <w:lang w:val="en-US" w:eastAsia="ja-JP"/>
        </w:rPr>
        <w:t>2</w:t>
      </w:r>
      <w:r w:rsidRPr="00EB5159">
        <w:rPr>
          <w:rFonts w:ascii="Arial" w:hAnsi="Arial" w:cs="Arial"/>
          <w:lang w:val="en-US" w:eastAsia="ja-JP"/>
        </w:rPr>
        <w:t>: Time to encode PSCCH/PSSCH. Given that it is a retransmission, the time can be reduced significantly when compared to an initial transmission.</w:t>
      </w:r>
    </w:p>
    <w:p w14:paraId="4627012C" w14:textId="77777777" w:rsidR="006A4056" w:rsidRPr="00EB5159" w:rsidRDefault="006A4056" w:rsidP="00EB5159">
      <w:pPr>
        <w:pStyle w:val="ListParagraph"/>
        <w:numPr>
          <w:ilvl w:val="0"/>
          <w:numId w:val="27"/>
        </w:numPr>
        <w:spacing w:before="120" w:after="120"/>
        <w:ind w:hanging="357"/>
        <w:rPr>
          <w:rFonts w:ascii="Arial" w:hAnsi="Arial" w:cs="Arial"/>
          <w:lang w:val="en-US" w:eastAsia="ja-JP"/>
        </w:rPr>
      </w:pPr>
      <w:r w:rsidRPr="00EB5159">
        <w:rPr>
          <w:rFonts w:ascii="Arial" w:hAnsi="Arial" w:cs="Arial"/>
          <w:lang w:val="en-US" w:eastAsia="ja-JP"/>
        </w:rPr>
        <w:t>The time between PDCCH reception and first scheduled PSCCH/PSSCH transmission consists of</w:t>
      </w:r>
    </w:p>
    <w:p w14:paraId="6164D1F6" w14:textId="77777777" w:rsidR="006A4056" w:rsidRPr="00EB5159" w:rsidRDefault="006A4056" w:rsidP="00EB5159">
      <w:pPr>
        <w:pStyle w:val="ListParagraph"/>
        <w:numPr>
          <w:ilvl w:val="1"/>
          <w:numId w:val="27"/>
        </w:numPr>
        <w:spacing w:before="120" w:after="120"/>
        <w:ind w:hanging="357"/>
        <w:rPr>
          <w:rFonts w:ascii="Arial" w:hAnsi="Arial" w:cs="Arial"/>
          <w:lang w:val="en-US" w:eastAsia="ja-JP"/>
        </w:rPr>
      </w:pPr>
      <w:r w:rsidRPr="00EB5159">
        <w:rPr>
          <w:rFonts w:ascii="Arial" w:hAnsi="Arial" w:cs="Arial"/>
          <w:lang w:val="en-US" w:eastAsia="ja-JP"/>
        </w:rPr>
        <w:t>T</w:t>
      </w:r>
      <w:r w:rsidRPr="00EB5159">
        <w:rPr>
          <w:rFonts w:ascii="Arial" w:hAnsi="Arial" w:cs="Arial"/>
          <w:vertAlign w:val="subscript"/>
          <w:lang w:val="en-US" w:eastAsia="ja-JP"/>
        </w:rPr>
        <w:t>A</w:t>
      </w:r>
      <w:r w:rsidRPr="00EB5159">
        <w:rPr>
          <w:rFonts w:ascii="Arial" w:hAnsi="Arial" w:cs="Arial"/>
          <w:lang w:val="en-US" w:eastAsia="ja-JP"/>
        </w:rPr>
        <w:t>: Time to decode PDCCH.</w:t>
      </w:r>
    </w:p>
    <w:p w14:paraId="73D7A4E1" w14:textId="77777777" w:rsidR="006A4056" w:rsidRPr="00EB5159" w:rsidRDefault="006A4056" w:rsidP="00EB5159">
      <w:pPr>
        <w:pStyle w:val="ListParagraph"/>
        <w:numPr>
          <w:ilvl w:val="1"/>
          <w:numId w:val="27"/>
        </w:numPr>
        <w:spacing w:before="120" w:after="120"/>
        <w:ind w:hanging="357"/>
        <w:rPr>
          <w:rFonts w:ascii="Arial" w:hAnsi="Arial" w:cs="Arial"/>
          <w:lang w:val="en-US" w:eastAsia="ja-JP"/>
        </w:rPr>
      </w:pPr>
      <w:r w:rsidRPr="00EB5159">
        <w:rPr>
          <w:rFonts w:ascii="Arial" w:hAnsi="Arial" w:cs="Arial"/>
          <w:lang w:val="en-US" w:eastAsia="ja-JP"/>
        </w:rPr>
        <w:t>T</w:t>
      </w:r>
      <w:r w:rsidRPr="00EB5159">
        <w:rPr>
          <w:rFonts w:ascii="Arial" w:hAnsi="Arial" w:cs="Arial"/>
          <w:vertAlign w:val="subscript"/>
          <w:lang w:val="en-US" w:eastAsia="ja-JP"/>
        </w:rPr>
        <w:t>B</w:t>
      </w:r>
      <w:r w:rsidRPr="00EB5159">
        <w:rPr>
          <w:rFonts w:ascii="Arial" w:hAnsi="Arial" w:cs="Arial"/>
          <w:lang w:val="en-US" w:eastAsia="ja-JP"/>
        </w:rPr>
        <w:t>: Time to encode PSCCH/PSSCH. This corresponds to an initial transmission.</w:t>
      </w:r>
    </w:p>
    <w:p w14:paraId="32DD35C3" w14:textId="3016680B" w:rsidR="006A4056" w:rsidRPr="0070416A" w:rsidRDefault="006A4056" w:rsidP="0070416A">
      <w:pPr>
        <w:spacing w:before="240"/>
        <w:jc w:val="both"/>
        <w:rPr>
          <w:rFonts w:ascii="Arial" w:hAnsi="Arial" w:cs="Arial"/>
          <w:lang w:val="en-US" w:eastAsia="ja-JP"/>
        </w:rPr>
      </w:pPr>
      <w:r w:rsidRPr="0070416A">
        <w:rPr>
          <w:rFonts w:ascii="Arial" w:hAnsi="Arial" w:cs="Arial"/>
          <w:lang w:val="en-US" w:eastAsia="ja-JP"/>
        </w:rPr>
        <w:t>Note that T</w:t>
      </w:r>
      <w:r w:rsidRPr="0070416A">
        <w:rPr>
          <w:rFonts w:ascii="Arial" w:hAnsi="Arial" w:cs="Arial"/>
          <w:vertAlign w:val="subscript"/>
          <w:lang w:val="en-US" w:eastAsia="ja-JP"/>
        </w:rPr>
        <w:t>2</w:t>
      </w:r>
      <w:r w:rsidRPr="0070416A">
        <w:rPr>
          <w:rFonts w:ascii="Arial" w:hAnsi="Arial" w:cs="Arial"/>
          <w:lang w:val="en-US" w:eastAsia="ja-JP"/>
        </w:rPr>
        <w:t xml:space="preserve"> can be shortened substantially compared to T</w:t>
      </w:r>
      <w:r w:rsidRPr="0070416A">
        <w:rPr>
          <w:rFonts w:ascii="Arial" w:hAnsi="Arial" w:cs="Arial"/>
          <w:vertAlign w:val="subscript"/>
          <w:lang w:val="en-US" w:eastAsia="ja-JP"/>
        </w:rPr>
        <w:t>B</w:t>
      </w:r>
      <w:r w:rsidRPr="0070416A">
        <w:rPr>
          <w:rFonts w:ascii="Arial" w:hAnsi="Arial" w:cs="Arial"/>
          <w:lang w:val="en-US" w:eastAsia="ja-JP"/>
        </w:rPr>
        <w:t xml:space="preserve"> because it corresponds to a retransmission</w:t>
      </w:r>
      <w:r w:rsidR="00215C8C" w:rsidRPr="0070416A">
        <w:rPr>
          <w:rFonts w:ascii="Arial" w:hAnsi="Arial" w:cs="Arial"/>
          <w:lang w:val="en-US" w:eastAsia="ja-JP"/>
        </w:rPr>
        <w:t>, so T</w:t>
      </w:r>
      <w:r w:rsidR="00215C8C" w:rsidRPr="0070416A">
        <w:rPr>
          <w:rFonts w:ascii="Arial" w:hAnsi="Arial" w:cs="Arial"/>
          <w:vertAlign w:val="subscript"/>
          <w:lang w:val="en-US" w:eastAsia="ja-JP"/>
        </w:rPr>
        <w:t>2</w:t>
      </w:r>
      <w:r w:rsidR="00215C8C" w:rsidRPr="0070416A">
        <w:rPr>
          <w:rFonts w:ascii="Arial" w:hAnsi="Arial" w:cs="Arial"/>
          <w:lang w:val="en-US" w:eastAsia="ja-JP"/>
        </w:rPr>
        <w:t xml:space="preserve"> ≤ T</w:t>
      </w:r>
      <w:r w:rsidR="00215C8C" w:rsidRPr="0070416A">
        <w:rPr>
          <w:rFonts w:ascii="Arial" w:hAnsi="Arial" w:cs="Arial"/>
          <w:vertAlign w:val="subscript"/>
          <w:lang w:val="en-US" w:eastAsia="ja-JP"/>
        </w:rPr>
        <w:t>B</w:t>
      </w:r>
      <w:r w:rsidRPr="0070416A">
        <w:rPr>
          <w:rFonts w:ascii="Arial" w:hAnsi="Arial" w:cs="Arial"/>
          <w:lang w:val="en-US" w:eastAsia="ja-JP"/>
        </w:rPr>
        <w:t>. The complexity of detecting PSFCH is also substantially lower than that of decoding PDCCH, so T</w:t>
      </w:r>
      <w:r w:rsidR="00215C8C" w:rsidRPr="0070416A">
        <w:rPr>
          <w:rFonts w:ascii="Arial" w:hAnsi="Arial" w:cs="Arial"/>
          <w:vertAlign w:val="subscript"/>
          <w:lang w:val="en-US" w:eastAsia="ja-JP"/>
        </w:rPr>
        <w:t>1</w:t>
      </w:r>
      <w:r w:rsidRPr="0070416A">
        <w:rPr>
          <w:rFonts w:ascii="Arial" w:hAnsi="Arial" w:cs="Arial"/>
          <w:lang w:val="en-US" w:eastAsia="ja-JP"/>
        </w:rPr>
        <w:t xml:space="preserve"> </w:t>
      </w:r>
      <w:r w:rsidR="0084709C" w:rsidRPr="0070416A">
        <w:rPr>
          <w:rFonts w:ascii="Arial" w:hAnsi="Arial" w:cs="Arial"/>
          <w:lang w:val="en-US" w:eastAsia="ja-JP"/>
        </w:rPr>
        <w:t>≤</w:t>
      </w:r>
      <w:r w:rsidRPr="0070416A">
        <w:rPr>
          <w:rFonts w:ascii="Arial" w:hAnsi="Arial" w:cs="Arial"/>
          <w:lang w:val="en-US" w:eastAsia="ja-JP"/>
        </w:rPr>
        <w:t xml:space="preserve"> T</w:t>
      </w:r>
      <w:r w:rsidR="00215C8C" w:rsidRPr="0070416A">
        <w:rPr>
          <w:rFonts w:ascii="Arial" w:hAnsi="Arial" w:cs="Arial"/>
          <w:vertAlign w:val="subscript"/>
          <w:lang w:val="en-US" w:eastAsia="ja-JP"/>
        </w:rPr>
        <w:t>A</w:t>
      </w:r>
      <w:r w:rsidRPr="0070416A">
        <w:rPr>
          <w:rFonts w:ascii="Arial" w:hAnsi="Arial" w:cs="Arial"/>
          <w:lang w:val="en-US" w:eastAsia="ja-JP"/>
        </w:rPr>
        <w:t>. Thus, given that T</w:t>
      </w:r>
      <w:r w:rsidRPr="0070416A">
        <w:rPr>
          <w:rFonts w:ascii="Arial" w:hAnsi="Arial" w:cs="Arial"/>
          <w:vertAlign w:val="subscript"/>
          <w:lang w:val="en-US" w:eastAsia="ja-JP"/>
        </w:rPr>
        <w:t>1</w:t>
      </w:r>
      <w:r w:rsidRPr="0070416A">
        <w:rPr>
          <w:rFonts w:ascii="Arial" w:hAnsi="Arial" w:cs="Arial"/>
          <w:lang w:val="en-US" w:eastAsia="ja-JP"/>
        </w:rPr>
        <w:t xml:space="preserve"> + T</w:t>
      </w:r>
      <w:r w:rsidRPr="0070416A">
        <w:rPr>
          <w:rFonts w:ascii="Arial" w:hAnsi="Arial" w:cs="Arial"/>
          <w:vertAlign w:val="subscript"/>
          <w:lang w:val="en-US" w:eastAsia="ja-JP"/>
        </w:rPr>
        <w:t>2</w:t>
      </w:r>
      <w:r w:rsidRPr="0070416A">
        <w:rPr>
          <w:rFonts w:ascii="Arial" w:hAnsi="Arial" w:cs="Arial"/>
          <w:lang w:val="en-US" w:eastAsia="ja-JP"/>
        </w:rPr>
        <w:t xml:space="preserve"> </w:t>
      </w:r>
      <w:r w:rsidR="00315F48" w:rsidRPr="0070416A">
        <w:rPr>
          <w:rFonts w:ascii="Arial" w:hAnsi="Arial" w:cs="Arial"/>
          <w:lang w:val="en-US" w:eastAsia="ja-JP"/>
        </w:rPr>
        <w:t>≤</w:t>
      </w:r>
      <w:r w:rsidRPr="0070416A">
        <w:rPr>
          <w:rFonts w:ascii="Arial" w:hAnsi="Arial" w:cs="Arial"/>
          <w:lang w:val="en-US" w:eastAsia="ja-JP"/>
        </w:rPr>
        <w:t xml:space="preserve"> T</w:t>
      </w:r>
      <w:r w:rsidRPr="0070416A">
        <w:rPr>
          <w:rFonts w:ascii="Arial" w:hAnsi="Arial" w:cs="Arial"/>
          <w:vertAlign w:val="subscript"/>
          <w:lang w:val="en-US" w:eastAsia="ja-JP"/>
        </w:rPr>
        <w:t>A</w:t>
      </w:r>
      <w:r w:rsidRPr="0070416A">
        <w:rPr>
          <w:rFonts w:ascii="Arial" w:hAnsi="Arial" w:cs="Arial"/>
          <w:lang w:val="en-US" w:eastAsia="ja-JP"/>
        </w:rPr>
        <w:t xml:space="preserve"> + T</w:t>
      </w:r>
      <w:r w:rsidRPr="0070416A">
        <w:rPr>
          <w:rFonts w:ascii="Arial" w:hAnsi="Arial" w:cs="Arial"/>
          <w:vertAlign w:val="subscript"/>
          <w:lang w:val="en-US" w:eastAsia="ja-JP"/>
        </w:rPr>
        <w:t>B</w:t>
      </w:r>
      <w:r w:rsidRPr="0070416A">
        <w:rPr>
          <w:rFonts w:ascii="Arial" w:hAnsi="Arial" w:cs="Arial"/>
          <w:lang w:val="en-US" w:eastAsia="ja-JP"/>
        </w:rPr>
        <w:t xml:space="preserve"> = </w:t>
      </w:r>
      <w:proofErr w:type="spellStart"/>
      <w:r w:rsidRPr="0070416A">
        <w:rPr>
          <w:rFonts w:ascii="Arial" w:hAnsi="Arial" w:cs="Arial"/>
          <w:lang w:val="en-US" w:eastAsia="ja-JP"/>
        </w:rPr>
        <w:t>T</w:t>
      </w:r>
      <w:r w:rsidRPr="0070416A">
        <w:rPr>
          <w:rFonts w:ascii="Arial" w:hAnsi="Arial" w:cs="Arial"/>
          <w:vertAlign w:val="subscript"/>
          <w:lang w:val="en-US" w:eastAsia="ja-JP"/>
        </w:rPr>
        <w:t>proc</w:t>
      </w:r>
      <w:proofErr w:type="spellEnd"/>
      <w:r w:rsidRPr="0070416A">
        <w:rPr>
          <w:rFonts w:ascii="Arial" w:hAnsi="Arial" w:cs="Arial"/>
          <w:lang w:val="en-US" w:eastAsia="ja-JP"/>
        </w:rPr>
        <w:t xml:space="preserve"> and that </w:t>
      </w:r>
      <w:proofErr w:type="spellStart"/>
      <w:r w:rsidRPr="0070416A">
        <w:rPr>
          <w:rFonts w:ascii="Arial" w:hAnsi="Arial" w:cs="Arial"/>
          <w:lang w:val="en-US" w:eastAsia="ja-JP"/>
        </w:rPr>
        <w:t>T</w:t>
      </w:r>
      <w:r w:rsidRPr="0070416A">
        <w:rPr>
          <w:rFonts w:ascii="Arial" w:hAnsi="Arial" w:cs="Arial"/>
          <w:vertAlign w:val="subscript"/>
          <w:lang w:val="en-US" w:eastAsia="ja-JP"/>
        </w:rPr>
        <w:t>prep</w:t>
      </w:r>
      <w:proofErr w:type="spellEnd"/>
      <w:r w:rsidRPr="0070416A">
        <w:rPr>
          <w:rFonts w:ascii="Arial" w:hAnsi="Arial" w:cs="Arial"/>
          <w:lang w:val="en-US" w:eastAsia="ja-JP"/>
        </w:rPr>
        <w:t xml:space="preserve"> &gt; </w:t>
      </w:r>
      <w:proofErr w:type="spellStart"/>
      <w:r w:rsidRPr="0070416A">
        <w:rPr>
          <w:rFonts w:ascii="Arial" w:hAnsi="Arial" w:cs="Arial"/>
          <w:lang w:val="en-US" w:eastAsia="ja-JP"/>
        </w:rPr>
        <w:t>T</w:t>
      </w:r>
      <w:r w:rsidRPr="0070416A">
        <w:rPr>
          <w:rFonts w:ascii="Arial" w:hAnsi="Arial" w:cs="Arial"/>
          <w:vertAlign w:val="subscript"/>
          <w:lang w:val="en-US" w:eastAsia="ja-JP"/>
        </w:rPr>
        <w:t>proc</w:t>
      </w:r>
      <w:proofErr w:type="spellEnd"/>
      <w:r w:rsidRPr="0070416A">
        <w:rPr>
          <w:rFonts w:ascii="Arial" w:hAnsi="Arial" w:cs="Arial"/>
          <w:lang w:val="en-US" w:eastAsia="ja-JP"/>
        </w:rPr>
        <w:t xml:space="preserve"> for μ = {0,1,2}, we think that delta=0 can be used.</w:t>
      </w:r>
    </w:p>
    <w:p w14:paraId="6B645493" w14:textId="77777777" w:rsidR="006A4056" w:rsidRPr="00BC1A65" w:rsidRDefault="006A4056" w:rsidP="006A4056">
      <w:pPr>
        <w:pStyle w:val="Proposal"/>
        <w:spacing w:before="240"/>
        <w:rPr>
          <w:lang w:val="en-US"/>
        </w:rPr>
      </w:pPr>
      <w:bookmarkStart w:id="25" w:name="_Toc53757999"/>
      <w:r w:rsidRPr="00BC1A65">
        <w:rPr>
          <w:lang w:val="en-US"/>
        </w:rPr>
        <w:t>In the agreement from RAN1#102, delta=0</w:t>
      </w:r>
      <w:bookmarkEnd w:id="25"/>
    </w:p>
    <w:p w14:paraId="030D8A56" w14:textId="79F518E3" w:rsidR="006A4056" w:rsidRPr="005A67F1" w:rsidRDefault="006A4056" w:rsidP="006A4056">
      <w:pPr>
        <w:pStyle w:val="Caption"/>
        <w:keepNext/>
        <w:jc w:val="center"/>
        <w:rPr>
          <w:rFonts w:ascii="Arial" w:hAnsi="Arial" w:cs="Arial"/>
          <w:sz w:val="20"/>
          <w:szCs w:val="20"/>
          <w:lang w:val="en-US"/>
        </w:rPr>
      </w:pPr>
      <w:r w:rsidRPr="005A67F1">
        <w:rPr>
          <w:rFonts w:ascii="Arial" w:hAnsi="Arial" w:cs="Arial"/>
          <w:sz w:val="20"/>
          <w:szCs w:val="20"/>
          <w:lang w:val="en-US"/>
        </w:rPr>
        <w:t xml:space="preserve">Table </w:t>
      </w:r>
      <w:r w:rsidRPr="005A67F1">
        <w:rPr>
          <w:rFonts w:ascii="Arial" w:hAnsi="Arial" w:cs="Arial"/>
          <w:sz w:val="20"/>
          <w:szCs w:val="20"/>
        </w:rPr>
        <w:fldChar w:fldCharType="begin"/>
      </w:r>
      <w:r w:rsidRPr="005A67F1">
        <w:rPr>
          <w:rFonts w:ascii="Arial" w:hAnsi="Arial" w:cs="Arial"/>
          <w:sz w:val="20"/>
          <w:szCs w:val="20"/>
          <w:lang w:val="en-US"/>
        </w:rPr>
        <w:instrText xml:space="preserve"> SEQ Table \* ARABIC </w:instrText>
      </w:r>
      <w:r w:rsidRPr="005A67F1">
        <w:rPr>
          <w:rFonts w:ascii="Arial" w:hAnsi="Arial" w:cs="Arial"/>
          <w:sz w:val="20"/>
          <w:szCs w:val="20"/>
        </w:rPr>
        <w:fldChar w:fldCharType="separate"/>
      </w:r>
      <w:r w:rsidR="001A3A70" w:rsidRPr="005A67F1">
        <w:rPr>
          <w:rFonts w:ascii="Arial" w:hAnsi="Arial" w:cs="Arial"/>
          <w:noProof/>
          <w:sz w:val="20"/>
          <w:szCs w:val="20"/>
          <w:lang w:val="en-US"/>
        </w:rPr>
        <w:t>1</w:t>
      </w:r>
      <w:r w:rsidRPr="005A67F1">
        <w:rPr>
          <w:rFonts w:ascii="Arial" w:hAnsi="Arial" w:cs="Arial"/>
          <w:sz w:val="20"/>
          <w:szCs w:val="20"/>
        </w:rPr>
        <w:fldChar w:fldCharType="end"/>
      </w:r>
      <w:r w:rsidRPr="005A67F1">
        <w:rPr>
          <w:rFonts w:ascii="Arial" w:hAnsi="Arial" w:cs="Arial"/>
          <w:sz w:val="20"/>
          <w:szCs w:val="20"/>
          <w:lang w:val="en-US"/>
        </w:rPr>
        <w:t xml:space="preserve">. </w:t>
      </w:r>
      <w:proofErr w:type="spellStart"/>
      <w:r w:rsidRPr="005A67F1">
        <w:rPr>
          <w:rFonts w:ascii="Arial" w:hAnsi="Arial" w:cs="Arial"/>
          <w:sz w:val="20"/>
          <w:szCs w:val="20"/>
          <w:lang w:val="en-US"/>
        </w:rPr>
        <w:t>Tproc</w:t>
      </w:r>
      <w:proofErr w:type="spellEnd"/>
      <w:r w:rsidRPr="005A67F1">
        <w:rPr>
          <w:rFonts w:ascii="Arial" w:hAnsi="Arial" w:cs="Arial"/>
          <w:sz w:val="20"/>
          <w:szCs w:val="20"/>
          <w:lang w:val="en-US"/>
        </w:rPr>
        <w:t xml:space="preserve"> and </w:t>
      </w:r>
      <w:proofErr w:type="spellStart"/>
      <w:r w:rsidRPr="005A67F1">
        <w:rPr>
          <w:rFonts w:ascii="Arial" w:hAnsi="Arial" w:cs="Arial"/>
          <w:sz w:val="20"/>
          <w:szCs w:val="20"/>
          <w:lang w:val="en-US"/>
        </w:rPr>
        <w:t>Tprep</w:t>
      </w:r>
      <w:proofErr w:type="spellEnd"/>
      <w:r w:rsidRPr="005A67F1">
        <w:rPr>
          <w:rFonts w:ascii="Arial" w:hAnsi="Arial" w:cs="Arial"/>
          <w:sz w:val="20"/>
          <w:szCs w:val="20"/>
          <w:lang w:val="en-US"/>
        </w:rPr>
        <w:t xml:space="preserve"> values captured in TS 38.214 and 38.213, respectively</w:t>
      </w:r>
    </w:p>
    <w:tbl>
      <w:tblPr>
        <w:tblStyle w:val="TableGrid"/>
        <w:tblW w:w="0" w:type="auto"/>
        <w:jc w:val="center"/>
        <w:tblLook w:val="04A0" w:firstRow="1" w:lastRow="0" w:firstColumn="1" w:lastColumn="0" w:noHBand="0" w:noVBand="1"/>
      </w:tblPr>
      <w:tblGrid>
        <w:gridCol w:w="5214"/>
      </w:tblGrid>
      <w:tr w:rsidR="006A4056" w:rsidRPr="00BC1A65" w14:paraId="7956F4C8" w14:textId="77777777" w:rsidTr="006A4056">
        <w:trPr>
          <w:jc w:val="center"/>
        </w:trPr>
        <w:tc>
          <w:tcPr>
            <w:tcW w:w="5214" w:type="dxa"/>
          </w:tcPr>
          <w:p w14:paraId="3980AD54" w14:textId="77777777" w:rsidR="006A4056" w:rsidRPr="00BC1A65" w:rsidRDefault="00477D52" w:rsidP="006A4056">
            <w:pPr>
              <w:spacing w:before="240"/>
              <w:rPr>
                <w:rFonts w:eastAsiaTheme="minorEastAsia"/>
                <w:lang w:val="en-US"/>
              </w:rPr>
            </w:pPr>
            <m:oMathPara>
              <m:oMath>
                <m:sSub>
                  <m:sSubPr>
                    <m:ctrlPr>
                      <w:rPr>
                        <w:rFonts w:ascii="Cambria Math" w:hAnsi="Cambria Math"/>
                        <w:i/>
                        <w:lang w:val="en-US"/>
                      </w:rPr>
                    </m:ctrlPr>
                  </m:sSubPr>
                  <m:e>
                    <m:r>
                      <w:rPr>
                        <w:rFonts w:ascii="Cambria Math"/>
                        <w:lang w:val="en-US"/>
                      </w:rPr>
                      <m:t>T</m:t>
                    </m:r>
                  </m:e>
                  <m:sub>
                    <m:r>
                      <w:rPr>
                        <w:rFonts w:ascii="Cambria Math"/>
                        <w:lang w:val="en-US"/>
                      </w:rPr>
                      <m:t>proc</m:t>
                    </m:r>
                  </m:sub>
                </m:sSub>
                <m:r>
                  <w:rPr>
                    <w:rFonts w:ascii="Cambria Math"/>
                    <w:lang w:val="en-US"/>
                  </w:rPr>
                  <m:t>=(</m:t>
                </m:r>
                <m:sSub>
                  <m:sSubPr>
                    <m:ctrlPr>
                      <w:rPr>
                        <w:rFonts w:ascii="Cambria Math" w:hAnsi="Cambria Math"/>
                        <w:i/>
                        <w:lang w:val="en-US"/>
                      </w:rPr>
                    </m:ctrlPr>
                  </m:sSubPr>
                  <m:e>
                    <m:r>
                      <w:rPr>
                        <w:rFonts w:ascii="Cambria Math"/>
                        <w:lang w:val="en-US"/>
                      </w:rPr>
                      <m:t>N</m:t>
                    </m:r>
                  </m:e>
                  <m:sub>
                    <m:r>
                      <w:rPr>
                        <w:rFonts w:ascii="Cambria Math"/>
                        <w:lang w:val="en-US"/>
                      </w:rPr>
                      <m:t>2</m:t>
                    </m:r>
                  </m:sub>
                </m:sSub>
                <m:r>
                  <w:rPr>
                    <w:rFonts w:ascii="Cambria Math"/>
                    <w:lang w:val="en-US"/>
                  </w:rPr>
                  <m:t>+</m:t>
                </m:r>
                <m:sSub>
                  <m:sSubPr>
                    <m:ctrlPr>
                      <w:rPr>
                        <w:rFonts w:ascii="Cambria Math" w:hAnsi="Cambria Math"/>
                        <w:i/>
                        <w:lang w:val="en-US"/>
                      </w:rPr>
                    </m:ctrlPr>
                  </m:sSubPr>
                  <m:e>
                    <m:r>
                      <w:rPr>
                        <w:rFonts w:ascii="Cambria Math"/>
                        <w:lang w:val="en-US"/>
                      </w:rPr>
                      <m:t>d</m:t>
                    </m:r>
                  </m:e>
                  <m:sub>
                    <m:r>
                      <w:rPr>
                        <w:rFonts w:ascii="Cambria Math"/>
                        <w:lang w:val="en-US"/>
                      </w:rPr>
                      <m:t>2,1</m:t>
                    </m:r>
                  </m:sub>
                </m:sSub>
                <m:r>
                  <w:rPr>
                    <w:rFonts w:ascii="Cambria Math"/>
                    <w:lang w:val="en-US"/>
                  </w:rPr>
                  <m:t>)(2048+144)</m:t>
                </m:r>
                <m:r>
                  <w:rPr>
                    <w:rFonts w:ascii="Cambria Math" w:hAnsi="Cambria Math" w:cs="Cambria Math"/>
                    <w:lang w:val="en-US"/>
                  </w:rPr>
                  <m:t>⋅</m:t>
                </m:r>
                <m:r>
                  <w:rPr>
                    <w:rFonts w:ascii="Cambria Math"/>
                    <w:lang w:val="en-US"/>
                  </w:rPr>
                  <m:t>κ</m:t>
                </m:r>
                <m:sSup>
                  <m:sSupPr>
                    <m:ctrlPr>
                      <w:rPr>
                        <w:rFonts w:ascii="Cambria Math" w:hAnsi="Cambria Math"/>
                        <w:i/>
                        <w:lang w:val="en-US"/>
                      </w:rPr>
                    </m:ctrlPr>
                  </m:sSupPr>
                  <m:e>
                    <m:r>
                      <w:rPr>
                        <w:rFonts w:ascii="Cambria Math"/>
                        <w:lang w:val="en-US"/>
                      </w:rPr>
                      <m:t>2</m:t>
                    </m:r>
                  </m:e>
                  <m:sup>
                    <m:r>
                      <w:rPr>
                        <w:rFonts w:ascii="Cambria Math"/>
                        <w:lang w:val="en-US"/>
                      </w:rPr>
                      <m:t>-</m:t>
                    </m:r>
                    <m:r>
                      <w:rPr>
                        <w:rFonts w:ascii="Cambria Math"/>
                        <w:lang w:val="en-US"/>
                      </w:rPr>
                      <m:t>μ</m:t>
                    </m:r>
                  </m:sup>
                </m:sSup>
                <m:r>
                  <w:rPr>
                    <w:rFonts w:ascii="Cambria Math" w:hAnsi="Cambria Math" w:cs="Cambria Math"/>
                    <w:lang w:val="en-US"/>
                  </w:rPr>
                  <m:t>⋅</m:t>
                </m:r>
                <m:sSub>
                  <m:sSubPr>
                    <m:ctrlPr>
                      <w:rPr>
                        <w:rFonts w:ascii="Cambria Math" w:hAnsi="Cambria Math"/>
                        <w:i/>
                        <w:lang w:val="en-US"/>
                      </w:rPr>
                    </m:ctrlPr>
                  </m:sSubPr>
                  <m:e>
                    <m:r>
                      <w:rPr>
                        <w:rFonts w:ascii="Cambria Math"/>
                        <w:lang w:val="en-US"/>
                      </w:rPr>
                      <m:t>T</m:t>
                    </m:r>
                  </m:e>
                  <m:sub>
                    <m:r>
                      <w:rPr>
                        <w:rFonts w:ascii="Cambria Math"/>
                        <w:lang w:val="en-US"/>
                      </w:rPr>
                      <m:t>C</m:t>
                    </m:r>
                  </m:sub>
                </m:sSub>
              </m:oMath>
            </m:oMathPara>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0"/>
            </w:tblGrid>
            <w:tr w:rsidR="006A4056" w:rsidRPr="00BC1A65" w14:paraId="73CB70AB" w14:textId="77777777" w:rsidTr="006A4056">
              <w:trPr>
                <w:jc w:val="center"/>
              </w:trPr>
              <w:tc>
                <w:tcPr>
                  <w:tcW w:w="828" w:type="dxa"/>
                  <w:shd w:val="clear" w:color="auto" w:fill="auto"/>
                  <w:vAlign w:val="center"/>
                </w:tcPr>
                <w:p w14:paraId="1886502E" w14:textId="77777777" w:rsidR="006A4056" w:rsidRPr="00BC1A65" w:rsidRDefault="002C760D" w:rsidP="006A4056">
                  <w:pPr>
                    <w:pStyle w:val="TAC"/>
                    <w:rPr>
                      <w:rFonts w:ascii="Times New Roman" w:eastAsia="Batang" w:hAnsi="Times New Roman"/>
                      <w:color w:val="000000"/>
                      <w:sz w:val="20"/>
                      <w:lang w:val="en-US"/>
                    </w:rPr>
                  </w:pPr>
                  <w:r w:rsidRPr="00BC1A65">
                    <w:rPr>
                      <w:rFonts w:ascii="Times New Roman" w:eastAsia="Batang" w:hAnsi="Times New Roman"/>
                      <w:noProof/>
                      <w:color w:val="000000"/>
                      <w:position w:val="-8"/>
                      <w:sz w:val="20"/>
                      <w:lang w:val="en-US"/>
                    </w:rPr>
                    <w:object w:dxaOrig="220" w:dyaOrig="220" w14:anchorId="7C7872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5.05pt" o:ole="">
                        <v:imagedata r:id="rId7" o:title=""/>
                      </v:shape>
                      <o:OLEObject Type="Embed" ProgID="Equation.3" ShapeID="_x0000_i1025" DrawAspect="Content" ObjectID="_1664374089" r:id="rId8"/>
                    </w:object>
                  </w:r>
                </w:p>
              </w:tc>
              <w:tc>
                <w:tcPr>
                  <w:tcW w:w="4165" w:type="dxa"/>
                  <w:shd w:val="clear" w:color="auto" w:fill="auto"/>
                </w:tcPr>
                <w:p w14:paraId="73BEA4F6" w14:textId="77777777" w:rsidR="006A4056" w:rsidRPr="00BC1A65" w:rsidRDefault="006A4056" w:rsidP="006A4056">
                  <w:pPr>
                    <w:pStyle w:val="TAH"/>
                    <w:rPr>
                      <w:rFonts w:ascii="Times New Roman" w:eastAsia="Batang" w:hAnsi="Times New Roman"/>
                      <w:color w:val="000000"/>
                      <w:sz w:val="20"/>
                      <w:lang w:val="en-US"/>
                    </w:rPr>
                  </w:pPr>
                  <w:r w:rsidRPr="00BC1A65">
                    <w:rPr>
                      <w:rFonts w:ascii="Times New Roman" w:eastAsia="Batang" w:hAnsi="Times New Roman"/>
                      <w:color w:val="000000"/>
                      <w:sz w:val="20"/>
                      <w:lang w:val="en-US"/>
                    </w:rPr>
                    <w:t xml:space="preserve">PSSCH preparation time </w:t>
                  </w:r>
                  <w:r w:rsidRPr="00BC1A65">
                    <w:rPr>
                      <w:rFonts w:ascii="Times New Roman" w:eastAsia="Batang" w:hAnsi="Times New Roman"/>
                      <w:i/>
                      <w:color w:val="000000"/>
                      <w:sz w:val="20"/>
                      <w:lang w:val="en-US"/>
                    </w:rPr>
                    <w:t>N</w:t>
                  </w:r>
                  <w:r w:rsidRPr="00BC1A65">
                    <w:rPr>
                      <w:rFonts w:ascii="Times New Roman" w:eastAsia="Batang" w:hAnsi="Times New Roman"/>
                      <w:i/>
                      <w:color w:val="000000"/>
                      <w:sz w:val="20"/>
                      <w:vertAlign w:val="subscript"/>
                      <w:lang w:val="en-US"/>
                    </w:rPr>
                    <w:t>2</w:t>
                  </w:r>
                  <w:r w:rsidRPr="00BC1A65">
                    <w:rPr>
                      <w:rFonts w:ascii="Times New Roman" w:eastAsia="Batang" w:hAnsi="Times New Roman"/>
                      <w:color w:val="000000"/>
                      <w:sz w:val="20"/>
                      <w:lang w:val="en-US"/>
                    </w:rPr>
                    <w:t xml:space="preserve"> [symbols]</w:t>
                  </w:r>
                </w:p>
              </w:tc>
            </w:tr>
            <w:tr w:rsidR="006A4056" w:rsidRPr="00BC1A65" w14:paraId="43EC0AC8" w14:textId="77777777" w:rsidTr="006A4056">
              <w:trPr>
                <w:jc w:val="center"/>
              </w:trPr>
              <w:tc>
                <w:tcPr>
                  <w:tcW w:w="828" w:type="dxa"/>
                  <w:shd w:val="clear" w:color="auto" w:fill="auto"/>
                </w:tcPr>
                <w:p w14:paraId="5EAE4156" w14:textId="77777777" w:rsidR="006A4056" w:rsidRPr="00BC1A65" w:rsidRDefault="006A4056" w:rsidP="006A4056">
                  <w:pPr>
                    <w:pStyle w:val="TAC"/>
                    <w:rPr>
                      <w:rFonts w:ascii="Times New Roman" w:eastAsia="Batang" w:hAnsi="Times New Roman"/>
                      <w:color w:val="000000"/>
                      <w:sz w:val="20"/>
                      <w:lang w:val="en-US"/>
                    </w:rPr>
                  </w:pPr>
                  <w:r w:rsidRPr="00BC1A65">
                    <w:rPr>
                      <w:rFonts w:ascii="Times New Roman" w:eastAsia="Batang" w:hAnsi="Times New Roman"/>
                      <w:color w:val="000000"/>
                      <w:sz w:val="20"/>
                      <w:lang w:val="en-US"/>
                    </w:rPr>
                    <w:t>0</w:t>
                  </w:r>
                </w:p>
              </w:tc>
              <w:tc>
                <w:tcPr>
                  <w:tcW w:w="4165" w:type="dxa"/>
                  <w:shd w:val="clear" w:color="auto" w:fill="auto"/>
                </w:tcPr>
                <w:p w14:paraId="5E0D6BC3" w14:textId="77777777" w:rsidR="006A4056" w:rsidRPr="00BC1A65" w:rsidRDefault="006A4056" w:rsidP="006A4056">
                  <w:pPr>
                    <w:pStyle w:val="TAC"/>
                    <w:rPr>
                      <w:rFonts w:ascii="Times New Roman" w:eastAsia="Batang" w:hAnsi="Times New Roman"/>
                      <w:color w:val="000000"/>
                      <w:sz w:val="20"/>
                      <w:lang w:val="en-US"/>
                    </w:rPr>
                  </w:pPr>
                  <w:r w:rsidRPr="00BC1A65">
                    <w:rPr>
                      <w:rFonts w:ascii="Times New Roman" w:eastAsia="Batang" w:hAnsi="Times New Roman"/>
                      <w:color w:val="000000"/>
                      <w:sz w:val="20"/>
                      <w:lang w:val="en-US"/>
                    </w:rPr>
                    <w:t>10</w:t>
                  </w:r>
                </w:p>
              </w:tc>
            </w:tr>
            <w:tr w:rsidR="006A4056" w:rsidRPr="00BC1A65" w14:paraId="29DFD7ED" w14:textId="77777777" w:rsidTr="006A4056">
              <w:trPr>
                <w:jc w:val="center"/>
              </w:trPr>
              <w:tc>
                <w:tcPr>
                  <w:tcW w:w="828" w:type="dxa"/>
                  <w:shd w:val="clear" w:color="auto" w:fill="auto"/>
                </w:tcPr>
                <w:p w14:paraId="5166668F" w14:textId="77777777" w:rsidR="006A4056" w:rsidRPr="00BC1A65" w:rsidRDefault="006A4056" w:rsidP="006A4056">
                  <w:pPr>
                    <w:pStyle w:val="TAC"/>
                    <w:rPr>
                      <w:rFonts w:ascii="Times New Roman" w:eastAsia="Batang" w:hAnsi="Times New Roman"/>
                      <w:color w:val="000000"/>
                      <w:sz w:val="20"/>
                      <w:lang w:val="en-US"/>
                    </w:rPr>
                  </w:pPr>
                  <w:r w:rsidRPr="00BC1A65">
                    <w:rPr>
                      <w:rFonts w:ascii="Times New Roman" w:eastAsia="Batang" w:hAnsi="Times New Roman"/>
                      <w:color w:val="000000"/>
                      <w:sz w:val="20"/>
                      <w:lang w:val="en-US"/>
                    </w:rPr>
                    <w:t>1</w:t>
                  </w:r>
                </w:p>
              </w:tc>
              <w:tc>
                <w:tcPr>
                  <w:tcW w:w="4165" w:type="dxa"/>
                  <w:shd w:val="clear" w:color="auto" w:fill="auto"/>
                </w:tcPr>
                <w:p w14:paraId="607955DD" w14:textId="77777777" w:rsidR="006A4056" w:rsidRPr="00BC1A65" w:rsidRDefault="006A4056" w:rsidP="006A4056">
                  <w:pPr>
                    <w:pStyle w:val="TAC"/>
                    <w:rPr>
                      <w:rFonts w:ascii="Times New Roman" w:eastAsia="Batang" w:hAnsi="Times New Roman"/>
                      <w:color w:val="000000"/>
                      <w:sz w:val="20"/>
                      <w:lang w:val="en-US"/>
                    </w:rPr>
                  </w:pPr>
                  <w:r w:rsidRPr="00BC1A65">
                    <w:rPr>
                      <w:rFonts w:ascii="Times New Roman" w:eastAsia="Batang" w:hAnsi="Times New Roman"/>
                      <w:color w:val="000000"/>
                      <w:sz w:val="20"/>
                      <w:lang w:val="en-US"/>
                    </w:rPr>
                    <w:t>12</w:t>
                  </w:r>
                </w:p>
              </w:tc>
            </w:tr>
            <w:tr w:rsidR="006A4056" w:rsidRPr="00BC1A65" w14:paraId="49C875FB" w14:textId="77777777" w:rsidTr="006A4056">
              <w:trPr>
                <w:trHeight w:val="47"/>
                <w:jc w:val="center"/>
              </w:trPr>
              <w:tc>
                <w:tcPr>
                  <w:tcW w:w="828" w:type="dxa"/>
                  <w:shd w:val="clear" w:color="auto" w:fill="auto"/>
                </w:tcPr>
                <w:p w14:paraId="0B6B745F" w14:textId="77777777" w:rsidR="006A4056" w:rsidRPr="00BC1A65" w:rsidRDefault="006A4056" w:rsidP="006A4056">
                  <w:pPr>
                    <w:pStyle w:val="TAC"/>
                    <w:rPr>
                      <w:rFonts w:ascii="Times New Roman" w:eastAsia="Batang" w:hAnsi="Times New Roman"/>
                      <w:color w:val="000000"/>
                      <w:sz w:val="20"/>
                      <w:lang w:val="en-US"/>
                    </w:rPr>
                  </w:pPr>
                  <w:r w:rsidRPr="00BC1A65">
                    <w:rPr>
                      <w:rFonts w:ascii="Times New Roman" w:eastAsia="Batang" w:hAnsi="Times New Roman"/>
                      <w:color w:val="000000"/>
                      <w:sz w:val="20"/>
                      <w:lang w:val="en-US"/>
                    </w:rPr>
                    <w:t>2</w:t>
                  </w:r>
                </w:p>
              </w:tc>
              <w:tc>
                <w:tcPr>
                  <w:tcW w:w="4165" w:type="dxa"/>
                  <w:shd w:val="clear" w:color="auto" w:fill="auto"/>
                </w:tcPr>
                <w:p w14:paraId="345C08C0" w14:textId="77777777" w:rsidR="006A4056" w:rsidRPr="00BC1A65" w:rsidRDefault="006A4056" w:rsidP="006A4056">
                  <w:pPr>
                    <w:pStyle w:val="TAC"/>
                    <w:rPr>
                      <w:rFonts w:ascii="Times New Roman" w:eastAsia="Batang" w:hAnsi="Times New Roman"/>
                      <w:color w:val="000000"/>
                      <w:sz w:val="20"/>
                      <w:lang w:val="en-US"/>
                    </w:rPr>
                  </w:pPr>
                  <w:r w:rsidRPr="00BC1A65">
                    <w:rPr>
                      <w:rFonts w:ascii="Times New Roman" w:eastAsia="Batang" w:hAnsi="Times New Roman"/>
                      <w:color w:val="000000"/>
                      <w:sz w:val="20"/>
                      <w:lang w:val="en-US"/>
                    </w:rPr>
                    <w:t>23</w:t>
                  </w:r>
                </w:p>
              </w:tc>
            </w:tr>
            <w:tr w:rsidR="006A4056" w:rsidRPr="00BC1A65" w14:paraId="3F6D39E6" w14:textId="77777777" w:rsidTr="006A4056">
              <w:trPr>
                <w:jc w:val="center"/>
              </w:trPr>
              <w:tc>
                <w:tcPr>
                  <w:tcW w:w="828" w:type="dxa"/>
                  <w:shd w:val="clear" w:color="auto" w:fill="auto"/>
                </w:tcPr>
                <w:p w14:paraId="2A62FBEC" w14:textId="77777777" w:rsidR="006A4056" w:rsidRPr="00BC1A65" w:rsidRDefault="006A4056" w:rsidP="006A4056">
                  <w:pPr>
                    <w:pStyle w:val="TAC"/>
                    <w:rPr>
                      <w:rFonts w:ascii="Times New Roman" w:eastAsia="Batang" w:hAnsi="Times New Roman"/>
                      <w:color w:val="000000"/>
                      <w:sz w:val="20"/>
                      <w:lang w:val="en-US"/>
                    </w:rPr>
                  </w:pPr>
                  <w:r w:rsidRPr="00BC1A65">
                    <w:rPr>
                      <w:rFonts w:ascii="Times New Roman" w:eastAsia="Batang" w:hAnsi="Times New Roman"/>
                      <w:color w:val="000000"/>
                      <w:sz w:val="20"/>
                      <w:lang w:val="en-US"/>
                    </w:rPr>
                    <w:t>3</w:t>
                  </w:r>
                </w:p>
              </w:tc>
              <w:tc>
                <w:tcPr>
                  <w:tcW w:w="4165" w:type="dxa"/>
                  <w:shd w:val="clear" w:color="auto" w:fill="auto"/>
                </w:tcPr>
                <w:p w14:paraId="32674921" w14:textId="77777777" w:rsidR="006A4056" w:rsidRPr="00BC1A65" w:rsidRDefault="006A4056" w:rsidP="006A4056">
                  <w:pPr>
                    <w:pStyle w:val="TAC"/>
                    <w:rPr>
                      <w:rFonts w:ascii="Times New Roman" w:eastAsia="Batang" w:hAnsi="Times New Roman"/>
                      <w:color w:val="000000"/>
                      <w:sz w:val="20"/>
                      <w:lang w:val="en-US"/>
                    </w:rPr>
                  </w:pPr>
                  <w:r w:rsidRPr="00BC1A65">
                    <w:rPr>
                      <w:rFonts w:ascii="Times New Roman" w:eastAsia="Batang" w:hAnsi="Times New Roman"/>
                      <w:color w:val="000000"/>
                      <w:sz w:val="20"/>
                      <w:lang w:val="en-US"/>
                    </w:rPr>
                    <w:t>36</w:t>
                  </w:r>
                </w:p>
              </w:tc>
            </w:tr>
          </w:tbl>
          <w:p w14:paraId="5C530E43" w14:textId="77777777" w:rsidR="006A4056" w:rsidRPr="00BC1A65" w:rsidRDefault="006A4056" w:rsidP="006A4056">
            <w:pPr>
              <w:spacing w:before="240"/>
              <w:jc w:val="center"/>
              <w:rPr>
                <w:lang w:val="en-US" w:eastAsia="ja-JP"/>
              </w:rPr>
            </w:pPr>
            <w:r w:rsidRPr="00BC1A65">
              <w:rPr>
                <w:i/>
                <w:lang w:val="en-US"/>
              </w:rPr>
              <w:t>d</w:t>
            </w:r>
            <w:r w:rsidRPr="00BC1A65">
              <w:rPr>
                <w:i/>
                <w:vertAlign w:val="subscript"/>
                <w:lang w:val="en-US"/>
              </w:rPr>
              <w:t xml:space="preserve">2,1 </w:t>
            </w:r>
            <w:r w:rsidRPr="00BC1A65">
              <w:rPr>
                <w:lang w:val="en-US"/>
              </w:rPr>
              <w:t>= 1</w:t>
            </w:r>
          </w:p>
        </w:tc>
      </w:tr>
      <w:tr w:rsidR="006A4056" w:rsidRPr="00BC1A65" w14:paraId="141627D6" w14:textId="77777777" w:rsidTr="006A4056">
        <w:trPr>
          <w:jc w:val="center"/>
        </w:trPr>
        <w:tc>
          <w:tcPr>
            <w:tcW w:w="5214" w:type="dxa"/>
          </w:tcPr>
          <w:p w14:paraId="17F991B2" w14:textId="77777777" w:rsidR="006A4056" w:rsidRPr="00BC1A65" w:rsidRDefault="00477D52" w:rsidP="006A4056">
            <w:pPr>
              <w:spacing w:before="240"/>
              <w:rPr>
                <w:rFonts w:ascii="Calibri" w:eastAsia="Calibri" w:hAnsi="Calibri" w:cs="Arial"/>
                <w:lang w:val="en-US"/>
              </w:rPr>
            </w:pPr>
            <m:oMathPara>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prep</m:t>
                    </m:r>
                  </m:sub>
                </m:sSub>
                <m:r>
                  <w:rPr>
                    <w:rFonts w:ascii="Cambria Math" w:hAnsi="Cambria Math"/>
                    <w:lang w:val="en-US"/>
                  </w:rPr>
                  <m:t>=</m:t>
                </m:r>
                <m:d>
                  <m:dPr>
                    <m:ctrlPr>
                      <w:rPr>
                        <w:rFonts w:ascii="Cambria Math" w:hAnsi="Cambria Math"/>
                        <w:i/>
                        <w:lang w:val="en-US"/>
                      </w:rPr>
                    </m:ctrlPr>
                  </m:dPr>
                  <m:e>
                    <m:r>
                      <w:rPr>
                        <w:rFonts w:ascii="Cambria Math" w:hAnsi="Cambria Math"/>
                        <w:lang w:val="en-US"/>
                      </w:rPr>
                      <m:t>N+1</m:t>
                    </m:r>
                  </m:e>
                </m:d>
                <m:r>
                  <w:rPr>
                    <w:rFonts w:ascii="Cambria Math" w:hAnsi="Cambria Math"/>
                    <w:lang w:val="en-US"/>
                  </w:rPr>
                  <m:t>∙</m:t>
                </m:r>
                <m:d>
                  <m:dPr>
                    <m:ctrlPr>
                      <w:rPr>
                        <w:rFonts w:ascii="Cambria Math" w:hAnsi="Cambria Math"/>
                        <w:i/>
                        <w:lang w:val="en-US"/>
                      </w:rPr>
                    </m:ctrlPr>
                  </m:dPr>
                  <m:e>
                    <m:r>
                      <w:rPr>
                        <w:rFonts w:ascii="Cambria Math" w:hAnsi="Cambria Math"/>
                        <w:lang w:val="en-US"/>
                      </w:rPr>
                      <m:t>2048+144</m:t>
                    </m:r>
                  </m:e>
                </m:d>
                <m:r>
                  <w:rPr>
                    <w:rFonts w:ascii="Cambria Math" w:hAnsi="Cambria Math"/>
                    <w:lang w:val="en-US"/>
                  </w:rPr>
                  <m:t>∙κ∙</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m:t>
                    </m:r>
                  </m:sub>
                </m:sSub>
              </m:oMath>
            </m:oMathPara>
          </w:p>
          <w:tbl>
            <w:tblPr>
              <w:tblStyle w:val="TableGrid"/>
              <w:tblW w:w="0" w:type="auto"/>
              <w:jc w:val="center"/>
              <w:tblLook w:val="04A0" w:firstRow="1" w:lastRow="0" w:firstColumn="1" w:lastColumn="0" w:noHBand="0" w:noVBand="1"/>
            </w:tblPr>
            <w:tblGrid>
              <w:gridCol w:w="1129"/>
              <w:gridCol w:w="1134"/>
            </w:tblGrid>
            <w:tr w:rsidR="006A4056" w:rsidRPr="00BC1A65" w14:paraId="5B0F5177" w14:textId="77777777" w:rsidTr="006A4056">
              <w:trPr>
                <w:jc w:val="center"/>
              </w:trPr>
              <w:tc>
                <w:tcPr>
                  <w:tcW w:w="1129" w:type="dxa"/>
                  <w:shd w:val="clear" w:color="auto" w:fill="E7E6E6" w:themeFill="background2"/>
                </w:tcPr>
                <w:p w14:paraId="5C572903" w14:textId="77777777" w:rsidR="006A4056" w:rsidRPr="00BC1A65" w:rsidRDefault="006A4056" w:rsidP="006A4056">
                  <w:pPr>
                    <w:pStyle w:val="TAH"/>
                    <w:rPr>
                      <w:lang w:val="en-US"/>
                    </w:rPr>
                  </w:pPr>
                  <m:oMathPara>
                    <m:oMath>
                      <m:r>
                        <m:rPr>
                          <m:sty m:val="bi"/>
                        </m:rPr>
                        <w:rPr>
                          <w:rFonts w:ascii="Cambria Math" w:hAnsi="Cambria Math"/>
                          <w:lang w:val="en-US"/>
                        </w:rPr>
                        <m:t>μ</m:t>
                      </m:r>
                    </m:oMath>
                  </m:oMathPara>
                </w:p>
              </w:tc>
              <w:tc>
                <w:tcPr>
                  <w:tcW w:w="1134" w:type="dxa"/>
                  <w:shd w:val="clear" w:color="auto" w:fill="E7E6E6" w:themeFill="background2"/>
                </w:tcPr>
                <w:p w14:paraId="16CD3FA5" w14:textId="77777777" w:rsidR="006A4056" w:rsidRPr="00BC1A65" w:rsidRDefault="006A4056" w:rsidP="006A4056">
                  <w:pPr>
                    <w:pStyle w:val="TAH"/>
                    <w:rPr>
                      <w:lang w:val="en-US"/>
                    </w:rPr>
                  </w:pPr>
                  <w:bookmarkStart w:id="26" w:name="_Hlk39010546"/>
                  <m:oMathPara>
                    <m:oMath>
                      <m:r>
                        <m:rPr>
                          <m:sty m:val="bi"/>
                        </m:rPr>
                        <w:rPr>
                          <w:rFonts w:ascii="Cambria Math" w:eastAsiaTheme="minorEastAsia" w:hAnsi="Cambria Math"/>
                          <w:lang w:val="en-US"/>
                        </w:rPr>
                        <m:t>N</m:t>
                      </m:r>
                    </m:oMath>
                  </m:oMathPara>
                  <w:bookmarkEnd w:id="26"/>
                </w:p>
              </w:tc>
            </w:tr>
            <w:tr w:rsidR="006A4056" w:rsidRPr="00BC1A65" w14:paraId="0EAAC89B" w14:textId="77777777" w:rsidTr="006A4056">
              <w:trPr>
                <w:jc w:val="center"/>
              </w:trPr>
              <w:tc>
                <w:tcPr>
                  <w:tcW w:w="1129" w:type="dxa"/>
                </w:tcPr>
                <w:p w14:paraId="75B528BB" w14:textId="77777777" w:rsidR="006A4056" w:rsidRPr="00BC1A65" w:rsidRDefault="006A4056" w:rsidP="006A4056">
                  <w:pPr>
                    <w:pStyle w:val="TAC"/>
                    <w:rPr>
                      <w:lang w:val="en-US"/>
                    </w:rPr>
                  </w:pPr>
                  <w:r w:rsidRPr="00BC1A65">
                    <w:rPr>
                      <w:lang w:val="en-US"/>
                    </w:rPr>
                    <w:t>0</w:t>
                  </w:r>
                </w:p>
              </w:tc>
              <w:tc>
                <w:tcPr>
                  <w:tcW w:w="1134" w:type="dxa"/>
                </w:tcPr>
                <w:p w14:paraId="41E87A5B" w14:textId="77777777" w:rsidR="006A4056" w:rsidRPr="00BC1A65" w:rsidRDefault="006A4056" w:rsidP="006A4056">
                  <w:pPr>
                    <w:pStyle w:val="TAC"/>
                    <w:rPr>
                      <w:lang w:val="en-US"/>
                    </w:rPr>
                  </w:pPr>
                  <w:r w:rsidRPr="00BC1A65">
                    <w:rPr>
                      <w:lang w:val="en-US"/>
                    </w:rPr>
                    <w:t>14</w:t>
                  </w:r>
                </w:p>
              </w:tc>
            </w:tr>
            <w:tr w:rsidR="006A4056" w:rsidRPr="00BC1A65" w14:paraId="4BAEA50F" w14:textId="77777777" w:rsidTr="006A4056">
              <w:trPr>
                <w:jc w:val="center"/>
              </w:trPr>
              <w:tc>
                <w:tcPr>
                  <w:tcW w:w="1129" w:type="dxa"/>
                </w:tcPr>
                <w:p w14:paraId="48DEAA17" w14:textId="77777777" w:rsidR="006A4056" w:rsidRPr="00BC1A65" w:rsidRDefault="006A4056" w:rsidP="006A4056">
                  <w:pPr>
                    <w:pStyle w:val="TAC"/>
                    <w:rPr>
                      <w:lang w:val="en-US"/>
                    </w:rPr>
                  </w:pPr>
                  <w:r w:rsidRPr="00BC1A65">
                    <w:rPr>
                      <w:lang w:val="en-US"/>
                    </w:rPr>
                    <w:t>1</w:t>
                  </w:r>
                </w:p>
              </w:tc>
              <w:tc>
                <w:tcPr>
                  <w:tcW w:w="1134" w:type="dxa"/>
                </w:tcPr>
                <w:p w14:paraId="21300EA5" w14:textId="77777777" w:rsidR="006A4056" w:rsidRPr="00BC1A65" w:rsidRDefault="006A4056" w:rsidP="006A4056">
                  <w:pPr>
                    <w:pStyle w:val="TAC"/>
                    <w:rPr>
                      <w:lang w:val="en-US"/>
                    </w:rPr>
                  </w:pPr>
                  <w:r w:rsidRPr="00BC1A65">
                    <w:rPr>
                      <w:lang w:val="en-US"/>
                    </w:rPr>
                    <w:t>18</w:t>
                  </w:r>
                </w:p>
              </w:tc>
            </w:tr>
            <w:tr w:rsidR="006A4056" w:rsidRPr="00BC1A65" w14:paraId="454B0FBB" w14:textId="77777777" w:rsidTr="006A4056">
              <w:trPr>
                <w:jc w:val="center"/>
              </w:trPr>
              <w:tc>
                <w:tcPr>
                  <w:tcW w:w="1129" w:type="dxa"/>
                </w:tcPr>
                <w:p w14:paraId="05FF177B" w14:textId="77777777" w:rsidR="006A4056" w:rsidRPr="00BC1A65" w:rsidRDefault="006A4056" w:rsidP="006A4056">
                  <w:pPr>
                    <w:pStyle w:val="TAC"/>
                    <w:rPr>
                      <w:lang w:val="en-US"/>
                    </w:rPr>
                  </w:pPr>
                  <w:r w:rsidRPr="00BC1A65">
                    <w:rPr>
                      <w:lang w:val="en-US"/>
                    </w:rPr>
                    <w:t>2</w:t>
                  </w:r>
                </w:p>
              </w:tc>
              <w:tc>
                <w:tcPr>
                  <w:tcW w:w="1134" w:type="dxa"/>
                </w:tcPr>
                <w:p w14:paraId="263473CC" w14:textId="77777777" w:rsidR="006A4056" w:rsidRPr="00BC1A65" w:rsidRDefault="006A4056" w:rsidP="006A4056">
                  <w:pPr>
                    <w:pStyle w:val="TAC"/>
                    <w:rPr>
                      <w:lang w:val="en-US"/>
                    </w:rPr>
                  </w:pPr>
                  <w:r w:rsidRPr="00BC1A65">
                    <w:rPr>
                      <w:lang w:val="en-US"/>
                    </w:rPr>
                    <w:t>28</w:t>
                  </w:r>
                </w:p>
              </w:tc>
            </w:tr>
            <w:tr w:rsidR="006A4056" w:rsidRPr="00BC1A65" w14:paraId="44A0D31F" w14:textId="77777777" w:rsidTr="006A4056">
              <w:trPr>
                <w:jc w:val="center"/>
              </w:trPr>
              <w:tc>
                <w:tcPr>
                  <w:tcW w:w="1129" w:type="dxa"/>
                </w:tcPr>
                <w:p w14:paraId="6BA762BB" w14:textId="77777777" w:rsidR="006A4056" w:rsidRPr="00BC1A65" w:rsidRDefault="006A4056" w:rsidP="006A4056">
                  <w:pPr>
                    <w:pStyle w:val="TAC"/>
                    <w:rPr>
                      <w:lang w:val="en-US"/>
                    </w:rPr>
                  </w:pPr>
                  <w:r w:rsidRPr="00BC1A65">
                    <w:rPr>
                      <w:lang w:val="en-US"/>
                    </w:rPr>
                    <w:t>3</w:t>
                  </w:r>
                </w:p>
              </w:tc>
              <w:tc>
                <w:tcPr>
                  <w:tcW w:w="1134" w:type="dxa"/>
                </w:tcPr>
                <w:p w14:paraId="0F838C0F" w14:textId="77777777" w:rsidR="006A4056" w:rsidRPr="00BC1A65" w:rsidRDefault="006A4056" w:rsidP="006A4056">
                  <w:pPr>
                    <w:pStyle w:val="TAC"/>
                    <w:rPr>
                      <w:lang w:val="en-US"/>
                    </w:rPr>
                  </w:pPr>
                  <w:r w:rsidRPr="00BC1A65">
                    <w:rPr>
                      <w:lang w:val="en-US"/>
                    </w:rPr>
                    <w:t>32</w:t>
                  </w:r>
                </w:p>
              </w:tc>
            </w:tr>
          </w:tbl>
          <w:p w14:paraId="68D02486" w14:textId="77777777" w:rsidR="006A4056" w:rsidRPr="00BC1A65" w:rsidRDefault="006A4056" w:rsidP="006A4056">
            <w:pPr>
              <w:rPr>
                <w:rFonts w:ascii="Calibri" w:eastAsia="Calibri" w:hAnsi="Calibri" w:cs="Arial"/>
                <w:lang w:val="en-US"/>
              </w:rPr>
            </w:pPr>
            <w:r w:rsidRPr="00BC1A65">
              <w:rPr>
                <w:rFonts w:ascii="Calibri" w:eastAsia="Calibri" w:hAnsi="Calibri" w:cs="Arial"/>
                <w:lang w:val="en-US"/>
              </w:rPr>
              <w:t xml:space="preserve"> </w:t>
            </w:r>
          </w:p>
        </w:tc>
      </w:tr>
    </w:tbl>
    <w:p w14:paraId="653EE013" w14:textId="14496C23" w:rsidR="00CF2EFB" w:rsidRPr="0070416A" w:rsidRDefault="0033601D" w:rsidP="003B0271">
      <w:pPr>
        <w:spacing w:before="240"/>
        <w:rPr>
          <w:rFonts w:ascii="Arial" w:hAnsi="Arial" w:cs="Arial"/>
          <w:lang w:val="en-US"/>
        </w:rPr>
      </w:pPr>
      <w:r w:rsidRPr="0070416A">
        <w:rPr>
          <w:rFonts w:ascii="Arial" w:hAnsi="Arial" w:cs="Arial"/>
          <w:lang w:val="en-US"/>
        </w:rPr>
        <w:t xml:space="preserve">In our view, the simplest way to capture this in the specification is with the </w:t>
      </w:r>
      <w:r w:rsidR="00521F36" w:rsidRPr="0070416A">
        <w:rPr>
          <w:rFonts w:ascii="Arial" w:hAnsi="Arial" w:cs="Arial"/>
          <w:lang w:val="en-US"/>
        </w:rPr>
        <w:t xml:space="preserve">CR for TS 38.214 (Clause 8.6) in </w:t>
      </w:r>
      <w:r w:rsidR="00B25C33">
        <w:rPr>
          <w:lang w:val="en-US"/>
        </w:rPr>
        <w:fldChar w:fldCharType="begin"/>
      </w:r>
      <w:r w:rsidR="00B25C33">
        <w:rPr>
          <w:lang w:val="en-US"/>
        </w:rPr>
        <w:instrText xml:space="preserve"> REF _Ref53692283 \r \h </w:instrText>
      </w:r>
      <w:r w:rsidR="00B25C33">
        <w:rPr>
          <w:lang w:val="en-US"/>
        </w:rPr>
      </w:r>
      <w:r w:rsidR="00B25C33">
        <w:rPr>
          <w:lang w:val="en-US"/>
        </w:rPr>
        <w:fldChar w:fldCharType="separate"/>
      </w:r>
      <w:r w:rsidR="00B25C33">
        <w:rPr>
          <w:lang w:val="en-US"/>
        </w:rPr>
        <w:t>[9]</w:t>
      </w:r>
      <w:r w:rsidR="00B25C33">
        <w:rPr>
          <w:lang w:val="en-US"/>
        </w:rPr>
        <w:fldChar w:fldCharType="end"/>
      </w:r>
      <w:r w:rsidR="00C52F21" w:rsidRPr="0070416A">
        <w:rPr>
          <w:rFonts w:ascii="Arial" w:hAnsi="Arial" w:cs="Arial"/>
          <w:lang w:val="en-US"/>
        </w:rPr>
        <w:t xml:space="preserve"> and the CR for TS 38.213 (Clause 16.5) in </w:t>
      </w:r>
      <w:r w:rsidR="00B25C33">
        <w:rPr>
          <w:lang w:val="en-US"/>
        </w:rPr>
        <w:fldChar w:fldCharType="begin"/>
      </w:r>
      <w:r w:rsidR="00B25C33">
        <w:rPr>
          <w:lang w:val="en-US"/>
        </w:rPr>
        <w:instrText xml:space="preserve"> REF _Ref53692300 \r \h </w:instrText>
      </w:r>
      <w:r w:rsidR="00B25C33">
        <w:rPr>
          <w:lang w:val="en-US"/>
        </w:rPr>
      </w:r>
      <w:r w:rsidR="00B25C33">
        <w:rPr>
          <w:lang w:val="en-US"/>
        </w:rPr>
        <w:fldChar w:fldCharType="separate"/>
      </w:r>
      <w:r w:rsidR="00B25C33">
        <w:rPr>
          <w:lang w:val="en-US"/>
        </w:rPr>
        <w:t>[7]</w:t>
      </w:r>
      <w:r w:rsidR="00B25C33">
        <w:rPr>
          <w:lang w:val="en-US"/>
        </w:rPr>
        <w:fldChar w:fldCharType="end"/>
      </w:r>
      <w:r w:rsidR="005C7282" w:rsidRPr="0070416A">
        <w:rPr>
          <w:rFonts w:ascii="Arial" w:hAnsi="Arial" w:cs="Arial"/>
          <w:lang w:val="en-US"/>
        </w:rPr>
        <w:t>.</w:t>
      </w:r>
      <w:r w:rsidR="00CF2EFB" w:rsidRPr="0070416A">
        <w:rPr>
          <w:rFonts w:ascii="Arial" w:hAnsi="Arial" w:cs="Arial"/>
          <w:lang w:val="en-US"/>
        </w:rPr>
        <w:t xml:space="preserve"> </w:t>
      </w:r>
    </w:p>
    <w:p w14:paraId="785B2EDD" w14:textId="0B881805" w:rsidR="000F316B" w:rsidRPr="00BC1A65" w:rsidRDefault="000F316B" w:rsidP="00F15DF3">
      <w:pPr>
        <w:pStyle w:val="Proposal"/>
        <w:tabs>
          <w:tab w:val="clear" w:pos="1304"/>
        </w:tabs>
        <w:spacing w:before="240"/>
        <w:ind w:left="1701" w:hanging="1701"/>
        <w:rPr>
          <w:lang w:val="en-US"/>
        </w:rPr>
      </w:pPr>
      <w:bookmarkStart w:id="27" w:name="_Toc53758000"/>
      <w:r>
        <w:rPr>
          <w:lang w:val="en-US"/>
        </w:rPr>
        <w:t xml:space="preserve">Agree the </w:t>
      </w:r>
      <w:r w:rsidRPr="000F316B">
        <w:rPr>
          <w:lang w:val="en-US"/>
        </w:rPr>
        <w:t xml:space="preserve">CR for TS 38.214 (Clause 8.6) in </w:t>
      </w:r>
      <w:r w:rsidR="00434BAC">
        <w:rPr>
          <w:lang w:val="en-US"/>
        </w:rPr>
        <w:fldChar w:fldCharType="begin"/>
      </w:r>
      <w:r w:rsidR="00434BAC">
        <w:rPr>
          <w:lang w:val="en-US"/>
        </w:rPr>
        <w:instrText xml:space="preserve"> REF _Ref53692283 \r \h </w:instrText>
      </w:r>
      <w:r w:rsidR="00434BAC">
        <w:rPr>
          <w:lang w:val="en-US"/>
        </w:rPr>
      </w:r>
      <w:r w:rsidR="00434BAC">
        <w:rPr>
          <w:lang w:val="en-US"/>
        </w:rPr>
        <w:fldChar w:fldCharType="separate"/>
      </w:r>
      <w:r w:rsidR="001A3A70">
        <w:rPr>
          <w:lang w:val="en-US"/>
        </w:rPr>
        <w:t>[9]</w:t>
      </w:r>
      <w:r w:rsidR="00434BAC">
        <w:rPr>
          <w:lang w:val="en-US"/>
        </w:rPr>
        <w:fldChar w:fldCharType="end"/>
      </w:r>
      <w:r w:rsidRPr="000F316B">
        <w:rPr>
          <w:lang w:val="en-US"/>
        </w:rPr>
        <w:t xml:space="preserve"> and the CR for TS 38.213 (Clause 16.5) in</w:t>
      </w:r>
      <w:r w:rsidR="00434BAC">
        <w:rPr>
          <w:lang w:val="en-US"/>
        </w:rPr>
        <w:t xml:space="preserve"> </w:t>
      </w:r>
      <w:r w:rsidR="00434BAC">
        <w:rPr>
          <w:lang w:val="en-US"/>
        </w:rPr>
        <w:fldChar w:fldCharType="begin"/>
      </w:r>
      <w:r w:rsidR="00434BAC">
        <w:rPr>
          <w:lang w:val="en-US"/>
        </w:rPr>
        <w:instrText xml:space="preserve"> REF _Ref53692300 \r \h </w:instrText>
      </w:r>
      <w:r w:rsidR="00434BAC">
        <w:rPr>
          <w:lang w:val="en-US"/>
        </w:rPr>
      </w:r>
      <w:r w:rsidR="00434BAC">
        <w:rPr>
          <w:lang w:val="en-US"/>
        </w:rPr>
        <w:fldChar w:fldCharType="separate"/>
      </w:r>
      <w:r w:rsidR="001A3A70">
        <w:rPr>
          <w:lang w:val="en-US"/>
        </w:rPr>
        <w:t>[7]</w:t>
      </w:r>
      <w:r w:rsidR="00434BAC">
        <w:rPr>
          <w:lang w:val="en-US"/>
        </w:rPr>
        <w:fldChar w:fldCharType="end"/>
      </w:r>
      <w:r>
        <w:rPr>
          <w:lang w:val="en-US"/>
        </w:rPr>
        <w:t>.</w:t>
      </w:r>
      <w:bookmarkEnd w:id="27"/>
    </w:p>
    <w:p w14:paraId="1CEC2263" w14:textId="4B124655" w:rsidR="00722994" w:rsidRPr="00BC1A65" w:rsidRDefault="00193F5B" w:rsidP="00F97BE1">
      <w:pPr>
        <w:pStyle w:val="Heading2"/>
      </w:pPr>
      <w:r w:rsidRPr="00193F5B">
        <w:rPr>
          <w:sz w:val="36"/>
          <w:szCs w:val="21"/>
        </w:rPr>
        <w:t>5</w:t>
      </w:r>
      <w:r w:rsidR="006A4056" w:rsidRPr="00193F5B">
        <w:rPr>
          <w:sz w:val="36"/>
          <w:szCs w:val="21"/>
        </w:rPr>
        <w:t>.2</w:t>
      </w:r>
      <w:r w:rsidR="006A4056">
        <w:tab/>
      </w:r>
      <w:r w:rsidR="00722994" w:rsidRPr="00BC1A65">
        <w:t>Corrections to TS 38.213</w:t>
      </w:r>
    </w:p>
    <w:p w14:paraId="5881E902" w14:textId="68154025" w:rsidR="00BC3F04" w:rsidRPr="00BC1A65" w:rsidRDefault="00193F5B" w:rsidP="006A4056">
      <w:pPr>
        <w:pStyle w:val="Heading3"/>
      </w:pPr>
      <w:r>
        <w:rPr>
          <w:sz w:val="36"/>
        </w:rPr>
        <w:t>5</w:t>
      </w:r>
      <w:r w:rsidR="00722994" w:rsidRPr="00BC1A65">
        <w:rPr>
          <w:sz w:val="36"/>
        </w:rPr>
        <w:t>.</w:t>
      </w:r>
      <w:r w:rsidR="006A4056">
        <w:rPr>
          <w:sz w:val="36"/>
        </w:rPr>
        <w:t>2.1</w:t>
      </w:r>
      <w:r w:rsidR="002B5042" w:rsidRPr="00BC1A65">
        <w:rPr>
          <w:sz w:val="36"/>
        </w:rPr>
        <w:tab/>
      </w:r>
      <w:r w:rsidR="00BC3F04" w:rsidRPr="00BC1A65">
        <w:t>SCI format 1-A fields</w:t>
      </w:r>
    </w:p>
    <w:p w14:paraId="56786FF4" w14:textId="64BF601F" w:rsidR="00812897" w:rsidRPr="00BC1A65" w:rsidRDefault="00812897" w:rsidP="00F03E72">
      <w:pPr>
        <w:rPr>
          <w:lang w:val="en-US"/>
        </w:rPr>
      </w:pPr>
      <w:r w:rsidRPr="00BC1A65">
        <w:rPr>
          <w:lang w:val="en-US"/>
        </w:rPr>
        <w:t>In RAN1#102-e, the following agreement was made:</w:t>
      </w:r>
    </w:p>
    <w:tbl>
      <w:tblPr>
        <w:tblStyle w:val="TableGrid"/>
        <w:tblW w:w="0" w:type="auto"/>
        <w:tblLook w:val="04A0" w:firstRow="1" w:lastRow="0" w:firstColumn="1" w:lastColumn="0" w:noHBand="0" w:noVBand="1"/>
      </w:tblPr>
      <w:tblGrid>
        <w:gridCol w:w="9629"/>
      </w:tblGrid>
      <w:tr w:rsidR="00812897" w:rsidRPr="00BC1A65" w14:paraId="60E9E9C6" w14:textId="77777777" w:rsidTr="00812897">
        <w:tc>
          <w:tcPr>
            <w:tcW w:w="9629" w:type="dxa"/>
          </w:tcPr>
          <w:p w14:paraId="08BA3197" w14:textId="77777777" w:rsidR="00812897" w:rsidRPr="00BC1A65" w:rsidRDefault="00812897" w:rsidP="00812897">
            <w:pPr>
              <w:rPr>
                <w:lang w:val="en-US"/>
              </w:rPr>
            </w:pPr>
            <w:r w:rsidRPr="00BC1A65">
              <w:rPr>
                <w:highlight w:val="green"/>
                <w:lang w:val="en-US"/>
              </w:rPr>
              <w:t>Agreements</w:t>
            </w:r>
            <w:r w:rsidRPr="00BC1A65">
              <w:rPr>
                <w:lang w:val="en-US"/>
              </w:rPr>
              <w:t>:</w:t>
            </w:r>
          </w:p>
          <w:p w14:paraId="6A0D2D78" w14:textId="77777777" w:rsidR="00812897" w:rsidRPr="00BC1A65" w:rsidRDefault="00812897" w:rsidP="00812897">
            <w:pPr>
              <w:pStyle w:val="ListParagraph"/>
              <w:numPr>
                <w:ilvl w:val="0"/>
                <w:numId w:val="18"/>
              </w:numPr>
              <w:rPr>
                <w:lang w:val="en-US"/>
              </w:rPr>
            </w:pPr>
            <w:r w:rsidRPr="00BC1A65">
              <w:rPr>
                <w:lang w:val="en-US"/>
              </w:rPr>
              <w:t xml:space="preserve">Capture how to set the TDRA and FRDA fields in the specification based on the agreements regarding how to set the TDRA and FDRA fields in DCI/SCI: </w:t>
            </w:r>
          </w:p>
          <w:p w14:paraId="1696369A" w14:textId="77777777" w:rsidR="00812897" w:rsidRPr="00BC1A65" w:rsidRDefault="00812897" w:rsidP="00812897">
            <w:pPr>
              <w:pStyle w:val="ListParagraph"/>
              <w:numPr>
                <w:ilvl w:val="1"/>
                <w:numId w:val="18"/>
              </w:numPr>
              <w:rPr>
                <w:lang w:val="en-US"/>
              </w:rPr>
            </w:pPr>
            <w:r w:rsidRPr="00BC1A65">
              <w:rPr>
                <w:lang w:val="en-US"/>
              </w:rPr>
              <w:t>For the SCI transmitted in the first granted resource (for DG) or in the first resource in a period (for CG), the values of TDRA and FDRA are the ones provided in DCI.</w:t>
            </w:r>
          </w:p>
          <w:p w14:paraId="1BB97BE7" w14:textId="77777777" w:rsidR="00812897" w:rsidRPr="00BC1A65" w:rsidRDefault="00812897" w:rsidP="00812897">
            <w:pPr>
              <w:pStyle w:val="ListParagraph"/>
              <w:numPr>
                <w:ilvl w:val="1"/>
                <w:numId w:val="18"/>
              </w:numPr>
              <w:rPr>
                <w:lang w:val="en-US"/>
              </w:rPr>
            </w:pPr>
            <w:r w:rsidRPr="00BC1A65">
              <w:rPr>
                <w:lang w:val="en-US"/>
              </w:rPr>
              <w:t xml:space="preserve">For the SCI transmitted in the second granted resource (for DG) or in the second resource in a period (for CG), the values of TDRA and FDRA indicate the second and third granted resources (for DG) or the second and third resources in a period (for CG). If the grant does not include a third resource, TDRA is set to zero and FDRA is set with </w:t>
            </w:r>
            <m:oMath>
              <m:sSub>
                <m:sSubPr>
                  <m:ctrlPr>
                    <w:rPr>
                      <w:rFonts w:ascii="Cambria Math" w:hAnsi="Cambria Math"/>
                      <w:lang w:val="en-US"/>
                    </w:rPr>
                  </m:ctrlPr>
                </m:sSubPr>
                <m:e>
                  <m:r>
                    <w:rPr>
                      <w:rFonts w:ascii="Cambria Math" w:hAnsi="Cambria Math"/>
                      <w:lang w:val="en-US"/>
                    </w:rPr>
                    <m:t>L</m:t>
                  </m:r>
                </m:e>
                <m:sub>
                  <m:r>
                    <w:rPr>
                      <w:rFonts w:ascii="Cambria Math" w:hAnsi="Cambria Math"/>
                      <w:lang w:val="en-US"/>
                    </w:rPr>
                    <m:t>subch</m:t>
                  </m:r>
                </m:sub>
              </m:sSub>
            </m:oMath>
            <w:r w:rsidRPr="00BC1A65">
              <w:rPr>
                <w:lang w:val="en-US"/>
              </w:rPr>
              <w:t xml:space="preserve"> the same as the corresponding value provided in DCI.</w:t>
            </w:r>
          </w:p>
          <w:p w14:paraId="35D30B1C" w14:textId="77777777" w:rsidR="00812897" w:rsidRPr="00BC1A65" w:rsidRDefault="00812897" w:rsidP="00812897">
            <w:pPr>
              <w:pStyle w:val="ListParagraph"/>
              <w:numPr>
                <w:ilvl w:val="1"/>
                <w:numId w:val="18"/>
              </w:numPr>
              <w:rPr>
                <w:lang w:val="en-US"/>
              </w:rPr>
            </w:pPr>
            <w:r w:rsidRPr="00BC1A65">
              <w:rPr>
                <w:lang w:val="en-US"/>
              </w:rPr>
              <w:lastRenderedPageBreak/>
              <w:t xml:space="preserve">For the SCI transmitted in the third granted resource (for DG) or in the third resource in a period (for CG), the values of TDRA is set to zero and FDRA is set with </w:t>
            </w:r>
            <m:oMath>
              <m:sSub>
                <m:sSubPr>
                  <m:ctrlPr>
                    <w:rPr>
                      <w:rFonts w:ascii="Cambria Math" w:hAnsi="Cambria Math"/>
                      <w:lang w:val="en-US"/>
                    </w:rPr>
                  </m:ctrlPr>
                </m:sSubPr>
                <m:e>
                  <m:r>
                    <w:rPr>
                      <w:rFonts w:ascii="Cambria Math" w:hAnsi="Cambria Math"/>
                      <w:lang w:val="en-US"/>
                    </w:rPr>
                    <m:t>L</m:t>
                  </m:r>
                </m:e>
                <m:sub>
                  <m:r>
                    <w:rPr>
                      <w:rFonts w:ascii="Cambria Math" w:hAnsi="Cambria Math"/>
                      <w:lang w:val="en-US"/>
                    </w:rPr>
                    <m:t>subch</m:t>
                  </m:r>
                </m:sub>
              </m:sSub>
            </m:oMath>
            <w:r w:rsidRPr="00BC1A65">
              <w:rPr>
                <w:lang w:val="en-US"/>
              </w:rPr>
              <w:t xml:space="preserve"> the same as the corresponding value provided in DCI.</w:t>
            </w:r>
          </w:p>
          <w:p w14:paraId="2A24CD6F" w14:textId="1C952C58" w:rsidR="00812897" w:rsidRPr="00BC1A65" w:rsidRDefault="00812897" w:rsidP="00F03E72">
            <w:pPr>
              <w:pStyle w:val="ListParagraph"/>
              <w:numPr>
                <w:ilvl w:val="0"/>
                <w:numId w:val="18"/>
              </w:numPr>
              <w:rPr>
                <w:lang w:val="en-US"/>
              </w:rPr>
            </w:pPr>
            <w:r w:rsidRPr="00BC1A65">
              <w:rPr>
                <w:lang w:val="en-US"/>
              </w:rPr>
              <w:t xml:space="preserve">Note: for </w:t>
            </w:r>
            <w:proofErr w:type="gramStart"/>
            <w:r w:rsidRPr="00BC1A65">
              <w:rPr>
                <w:lang w:val="en-US"/>
              </w:rPr>
              <w:t>mode-1</w:t>
            </w:r>
            <w:proofErr w:type="gramEnd"/>
            <w:r w:rsidRPr="00BC1A65">
              <w:rPr>
                <w:lang w:val="en-US"/>
              </w:rPr>
              <w:t>, it is understood that up to 3 resources can be configured within a SL CG period to transmit a TB and DG resources are used for the same TB if further retransmissions are needed.</w:t>
            </w:r>
          </w:p>
        </w:tc>
      </w:tr>
    </w:tbl>
    <w:p w14:paraId="4C040B6C" w14:textId="6BE34199" w:rsidR="009E0793" w:rsidRPr="002B78A0" w:rsidRDefault="00812897" w:rsidP="002B78A0">
      <w:pPr>
        <w:spacing w:before="240"/>
        <w:jc w:val="both"/>
        <w:rPr>
          <w:rFonts w:ascii="Arial" w:hAnsi="Arial" w:cs="Arial"/>
          <w:lang w:val="en-US"/>
        </w:rPr>
      </w:pPr>
      <w:r w:rsidRPr="002B78A0">
        <w:rPr>
          <w:rFonts w:ascii="Arial" w:hAnsi="Arial" w:cs="Arial"/>
          <w:lang w:val="en-US"/>
        </w:rPr>
        <w:lastRenderedPageBreak/>
        <w:t xml:space="preserve">However, this was not captured in the specification. </w:t>
      </w:r>
      <w:r w:rsidR="009769B1" w:rsidRPr="002B78A0">
        <w:rPr>
          <w:rFonts w:ascii="Arial" w:hAnsi="Arial" w:cs="Arial"/>
          <w:lang w:val="en-US"/>
        </w:rPr>
        <w:t>To implement this agreement, w</w:t>
      </w:r>
      <w:r w:rsidR="00417198" w:rsidRPr="002B78A0">
        <w:rPr>
          <w:rFonts w:ascii="Arial" w:hAnsi="Arial" w:cs="Arial"/>
          <w:lang w:val="en-US"/>
        </w:rPr>
        <w:t xml:space="preserve">e have </w:t>
      </w:r>
      <w:r w:rsidR="009769B1" w:rsidRPr="002B78A0">
        <w:rPr>
          <w:rFonts w:ascii="Arial" w:hAnsi="Arial" w:cs="Arial"/>
          <w:lang w:val="en-US"/>
        </w:rPr>
        <w:t xml:space="preserve">prepared a CR </w:t>
      </w:r>
      <w:proofErr w:type="spellStart"/>
      <w:r w:rsidR="009769B1" w:rsidRPr="002B78A0">
        <w:rPr>
          <w:rFonts w:ascii="Arial" w:hAnsi="Arial" w:cs="Arial"/>
          <w:lang w:val="en-US"/>
        </w:rPr>
        <w:t>CR</w:t>
      </w:r>
      <w:proofErr w:type="spellEnd"/>
      <w:r w:rsidR="009769B1" w:rsidRPr="002B78A0">
        <w:rPr>
          <w:rFonts w:ascii="Arial" w:hAnsi="Arial" w:cs="Arial"/>
          <w:lang w:val="en-US"/>
        </w:rPr>
        <w:t xml:space="preserve"> for 38.213 (Clause 16 and Clause 16.4) in [</w:t>
      </w:r>
      <w:r w:rsidR="002B7FF2">
        <w:rPr>
          <w:rFonts w:ascii="Arial" w:hAnsi="Arial" w:cs="Arial"/>
          <w:lang w:val="en-US"/>
        </w:rPr>
        <w:t>6</w:t>
      </w:r>
      <w:r w:rsidR="009769B1" w:rsidRPr="002B78A0">
        <w:rPr>
          <w:rFonts w:ascii="Arial" w:hAnsi="Arial" w:cs="Arial"/>
          <w:lang w:val="en-US"/>
        </w:rPr>
        <w:t>]. Note that the CR also removes the following statement from Clause 16:</w:t>
      </w:r>
    </w:p>
    <w:tbl>
      <w:tblPr>
        <w:tblStyle w:val="TableGrid"/>
        <w:tblW w:w="0" w:type="auto"/>
        <w:tblLook w:val="04A0" w:firstRow="1" w:lastRow="0" w:firstColumn="1" w:lastColumn="0" w:noHBand="0" w:noVBand="1"/>
      </w:tblPr>
      <w:tblGrid>
        <w:gridCol w:w="9629"/>
      </w:tblGrid>
      <w:tr w:rsidR="007E4782" w14:paraId="67C54941" w14:textId="77777777" w:rsidTr="007E4782">
        <w:tc>
          <w:tcPr>
            <w:tcW w:w="9629" w:type="dxa"/>
          </w:tcPr>
          <w:p w14:paraId="3D5101F8" w14:textId="114EC238" w:rsidR="007E4782" w:rsidRDefault="007E4782" w:rsidP="007E4782">
            <w:pPr>
              <w:spacing w:before="240"/>
              <w:rPr>
                <w:lang w:val="en-US"/>
              </w:rPr>
            </w:pPr>
            <w:r w:rsidRPr="00BC1A65">
              <w:rPr>
                <w:lang w:val="en-US"/>
              </w:rPr>
              <w:t>A UE transmitting using a Mode-1 grant uses the corresponding fields in SCI to reserve the next resource(s) allocated by the same grant.</w:t>
            </w:r>
          </w:p>
        </w:tc>
      </w:tr>
    </w:tbl>
    <w:p w14:paraId="1836E084" w14:textId="010468A4" w:rsidR="007E4782" w:rsidRPr="003E242F" w:rsidRDefault="007E4782" w:rsidP="003E242F">
      <w:pPr>
        <w:spacing w:before="120" w:after="120"/>
        <w:rPr>
          <w:rFonts w:ascii="Arial" w:hAnsi="Arial" w:cs="Arial"/>
          <w:lang w:val="en-US"/>
        </w:rPr>
      </w:pPr>
      <w:r w:rsidRPr="003E242F">
        <w:rPr>
          <w:rFonts w:ascii="Arial" w:hAnsi="Arial" w:cs="Arial"/>
          <w:lang w:val="en-US"/>
        </w:rPr>
        <w:t>The motivation for removing the statement is three-fold:</w:t>
      </w:r>
    </w:p>
    <w:p w14:paraId="212F0457" w14:textId="48B9139E" w:rsidR="007E4782" w:rsidRPr="003E242F" w:rsidRDefault="007E4782" w:rsidP="003E242F">
      <w:pPr>
        <w:pStyle w:val="ListParagraph"/>
        <w:numPr>
          <w:ilvl w:val="0"/>
          <w:numId w:val="29"/>
        </w:numPr>
        <w:spacing w:before="120" w:after="120"/>
        <w:rPr>
          <w:rFonts w:ascii="Arial" w:hAnsi="Arial" w:cs="Arial"/>
          <w:lang w:val="en-US"/>
        </w:rPr>
      </w:pPr>
      <w:r w:rsidRPr="003E242F">
        <w:rPr>
          <w:rFonts w:ascii="Arial" w:hAnsi="Arial" w:cs="Arial"/>
          <w:lang w:val="en-US"/>
        </w:rPr>
        <w:t>The statement is made redundant by the new text</w:t>
      </w:r>
      <w:r w:rsidR="00E85721" w:rsidRPr="003E242F">
        <w:rPr>
          <w:rFonts w:ascii="Arial" w:hAnsi="Arial" w:cs="Arial"/>
          <w:lang w:val="en-US"/>
        </w:rPr>
        <w:t>.</w:t>
      </w:r>
    </w:p>
    <w:p w14:paraId="7F3272BB" w14:textId="3EAA7207" w:rsidR="00E85721" w:rsidRPr="003E242F" w:rsidRDefault="00E85721" w:rsidP="003E242F">
      <w:pPr>
        <w:pStyle w:val="ListParagraph"/>
        <w:numPr>
          <w:ilvl w:val="0"/>
          <w:numId w:val="29"/>
        </w:numPr>
        <w:spacing w:before="120" w:after="120"/>
        <w:rPr>
          <w:rFonts w:ascii="Arial" w:hAnsi="Arial" w:cs="Arial"/>
          <w:lang w:val="en-US"/>
        </w:rPr>
      </w:pPr>
      <w:r w:rsidRPr="003E242F">
        <w:rPr>
          <w:rFonts w:ascii="Arial" w:hAnsi="Arial" w:cs="Arial"/>
          <w:lang w:val="en-US"/>
        </w:rPr>
        <w:t>The statement is too generic to be of any value. For example, it does not clarify which fields or which SCI.</w:t>
      </w:r>
    </w:p>
    <w:p w14:paraId="2BE55840" w14:textId="5F8A5848" w:rsidR="00E85721" w:rsidRPr="003E242F" w:rsidRDefault="00E85721" w:rsidP="003E242F">
      <w:pPr>
        <w:pStyle w:val="ListParagraph"/>
        <w:numPr>
          <w:ilvl w:val="0"/>
          <w:numId w:val="29"/>
        </w:numPr>
        <w:spacing w:before="120" w:after="120"/>
        <w:rPr>
          <w:rFonts w:ascii="Arial" w:hAnsi="Arial" w:cs="Arial"/>
          <w:lang w:val="en-US"/>
        </w:rPr>
      </w:pPr>
      <w:r w:rsidRPr="003E242F">
        <w:rPr>
          <w:rFonts w:ascii="Arial" w:hAnsi="Arial" w:cs="Arial"/>
          <w:lang w:val="en-US"/>
        </w:rPr>
        <w:t xml:space="preserve">The statement is incorrect in that </w:t>
      </w:r>
      <w:r w:rsidR="00A00B61" w:rsidRPr="003E242F">
        <w:rPr>
          <w:rFonts w:ascii="Arial" w:hAnsi="Arial" w:cs="Arial"/>
          <w:lang w:val="en-US"/>
        </w:rPr>
        <w:t>includes reservation for</w:t>
      </w:r>
      <w:r w:rsidR="00F3606D" w:rsidRPr="003E242F">
        <w:rPr>
          <w:rFonts w:ascii="Arial" w:hAnsi="Arial" w:cs="Arial"/>
          <w:lang w:val="en-US"/>
        </w:rPr>
        <w:t xml:space="preserve"> periodic</w:t>
      </w:r>
      <w:r w:rsidR="00A00B61" w:rsidRPr="003E242F">
        <w:rPr>
          <w:rFonts w:ascii="Arial" w:hAnsi="Arial" w:cs="Arial"/>
          <w:lang w:val="en-US"/>
        </w:rPr>
        <w:t xml:space="preserve">ally granted </w:t>
      </w:r>
      <w:r w:rsidR="00F3606D" w:rsidRPr="003E242F">
        <w:rPr>
          <w:rFonts w:ascii="Arial" w:hAnsi="Arial" w:cs="Arial"/>
          <w:lang w:val="en-US"/>
        </w:rPr>
        <w:t>resources</w:t>
      </w:r>
      <w:r w:rsidR="00A00B61" w:rsidRPr="003E242F">
        <w:rPr>
          <w:rFonts w:ascii="Arial" w:hAnsi="Arial" w:cs="Arial"/>
          <w:lang w:val="en-US"/>
        </w:rPr>
        <w:t xml:space="preserve"> (e.g., in a SL CG)</w:t>
      </w:r>
      <w:r w:rsidR="00F3606D" w:rsidRPr="003E242F">
        <w:rPr>
          <w:rFonts w:ascii="Arial" w:hAnsi="Arial" w:cs="Arial"/>
          <w:lang w:val="en-US"/>
        </w:rPr>
        <w:t>, which is not supported by any RAN1 agreement.</w:t>
      </w:r>
    </w:p>
    <w:p w14:paraId="7EAC2B55" w14:textId="6A88BF79" w:rsidR="00E24760" w:rsidRPr="00BC1A65" w:rsidRDefault="00812897" w:rsidP="0046041A">
      <w:pPr>
        <w:pStyle w:val="Proposal"/>
        <w:tabs>
          <w:tab w:val="clear" w:pos="1304"/>
        </w:tabs>
        <w:spacing w:before="240"/>
        <w:ind w:left="1701" w:hanging="1701"/>
        <w:rPr>
          <w:rFonts w:ascii="Times New Roman" w:hAnsi="Times New Roman"/>
          <w:lang w:val="en-US"/>
        </w:rPr>
      </w:pPr>
      <w:bookmarkStart w:id="28" w:name="_Toc53758001"/>
      <w:r w:rsidRPr="00BC1A65">
        <w:rPr>
          <w:lang w:val="en-US"/>
        </w:rPr>
        <w:t xml:space="preserve">Agree the </w:t>
      </w:r>
      <w:r w:rsidR="00EB2CD5">
        <w:rPr>
          <w:lang w:val="en-US"/>
        </w:rPr>
        <w:t>CR</w:t>
      </w:r>
      <w:r w:rsidR="002C5F53">
        <w:rPr>
          <w:lang w:val="en-US"/>
        </w:rPr>
        <w:t xml:space="preserve"> </w:t>
      </w:r>
      <w:r w:rsidRPr="00BC1A65">
        <w:rPr>
          <w:lang w:val="en-US"/>
        </w:rPr>
        <w:t xml:space="preserve">for 38.213 </w:t>
      </w:r>
      <w:r w:rsidR="002C5F53">
        <w:rPr>
          <w:lang w:val="en-US"/>
        </w:rPr>
        <w:t xml:space="preserve">(Clause 16 and Clause 16.4) in </w:t>
      </w:r>
      <w:r w:rsidR="0046041A">
        <w:rPr>
          <w:lang w:val="en-US"/>
        </w:rPr>
        <w:fldChar w:fldCharType="begin"/>
      </w:r>
      <w:r w:rsidR="0046041A">
        <w:rPr>
          <w:lang w:val="en-US"/>
        </w:rPr>
        <w:instrText xml:space="preserve"> REF _Ref53757217 \r \h </w:instrText>
      </w:r>
      <w:r w:rsidR="0046041A">
        <w:rPr>
          <w:lang w:val="en-US"/>
        </w:rPr>
      </w:r>
      <w:r w:rsidR="0046041A">
        <w:rPr>
          <w:lang w:val="en-US"/>
        </w:rPr>
        <w:fldChar w:fldCharType="separate"/>
      </w:r>
      <w:r w:rsidR="0046041A">
        <w:rPr>
          <w:lang w:val="en-US"/>
        </w:rPr>
        <w:t>[6]</w:t>
      </w:r>
      <w:r w:rsidR="0046041A">
        <w:rPr>
          <w:lang w:val="en-US"/>
        </w:rPr>
        <w:fldChar w:fldCharType="end"/>
      </w:r>
      <w:r w:rsidRPr="00BC1A65">
        <w:rPr>
          <w:lang w:val="en-US"/>
        </w:rPr>
        <w:t xml:space="preserve"> implementing the agreements from RAN1#102-e on </w:t>
      </w:r>
      <w:r w:rsidR="00E24760" w:rsidRPr="00BC1A65">
        <w:rPr>
          <w:lang w:val="en-US"/>
        </w:rPr>
        <w:t>how the frequency resource assignment and time resource assignment fields are set in SCI format 1-A for mode 1.</w:t>
      </w:r>
      <w:bookmarkEnd w:id="28"/>
    </w:p>
    <w:p w14:paraId="29C2390A" w14:textId="5693973B" w:rsidR="003951D5" w:rsidRPr="00BC1A65" w:rsidRDefault="00193F5B" w:rsidP="006A4056">
      <w:pPr>
        <w:pStyle w:val="Heading3"/>
        <w:rPr>
          <w:rFonts w:eastAsia="SimSun"/>
        </w:rPr>
      </w:pPr>
      <w:bookmarkStart w:id="29" w:name="_Hlk47530993"/>
      <w:r>
        <w:rPr>
          <w:rFonts w:eastAsia="SimSun"/>
        </w:rPr>
        <w:t>5</w:t>
      </w:r>
      <w:r w:rsidR="003951D5" w:rsidRPr="00BC1A65">
        <w:rPr>
          <w:rFonts w:eastAsia="SimSun"/>
        </w:rPr>
        <w:t>.</w:t>
      </w:r>
      <w:r w:rsidR="006A4056">
        <w:rPr>
          <w:rFonts w:eastAsia="SimSun"/>
        </w:rPr>
        <w:t>2.</w:t>
      </w:r>
      <w:r w:rsidR="003951D5" w:rsidRPr="00BC1A65">
        <w:rPr>
          <w:rFonts w:eastAsia="SimSun"/>
        </w:rPr>
        <w:t>2</w:t>
      </w:r>
      <w:r w:rsidR="003951D5" w:rsidRPr="00BC1A65">
        <w:rPr>
          <w:rFonts w:eastAsia="SimSun"/>
        </w:rPr>
        <w:tab/>
        <w:t>Corrections to Clause 16.5</w:t>
      </w:r>
    </w:p>
    <w:p w14:paraId="71DA105F" w14:textId="557A6BA5" w:rsidR="003951D5" w:rsidRPr="00E70612" w:rsidRDefault="00B54A54" w:rsidP="003951D5">
      <w:pPr>
        <w:rPr>
          <w:rFonts w:ascii="Arial" w:hAnsi="Arial" w:cs="Arial"/>
          <w:lang w:val="en-US" w:eastAsia="ja-JP"/>
        </w:rPr>
      </w:pPr>
      <w:r w:rsidRPr="00E70612">
        <w:rPr>
          <w:rFonts w:ascii="Arial" w:hAnsi="Arial" w:cs="Arial"/>
          <w:lang w:val="en-US" w:eastAsia="ja-JP"/>
        </w:rPr>
        <w:t>The preparation time was agreed in RAN1#100bis-e:</w:t>
      </w:r>
    </w:p>
    <w:tbl>
      <w:tblPr>
        <w:tblStyle w:val="TableGrid"/>
        <w:tblW w:w="0" w:type="auto"/>
        <w:tblLook w:val="04A0" w:firstRow="1" w:lastRow="0" w:firstColumn="1" w:lastColumn="0" w:noHBand="0" w:noVBand="1"/>
      </w:tblPr>
      <w:tblGrid>
        <w:gridCol w:w="9629"/>
      </w:tblGrid>
      <w:tr w:rsidR="00B54A54" w:rsidRPr="00BC1A65" w14:paraId="2EA323EE" w14:textId="77777777" w:rsidTr="00B54A54">
        <w:tc>
          <w:tcPr>
            <w:tcW w:w="9629" w:type="dxa"/>
          </w:tcPr>
          <w:p w14:paraId="43A639F4" w14:textId="77777777" w:rsidR="00B54A54" w:rsidRPr="00BC1A65" w:rsidRDefault="00B54A54" w:rsidP="00B54A54">
            <w:pPr>
              <w:rPr>
                <w:rFonts w:ascii="Calibri" w:hAnsi="Calibri"/>
                <w:szCs w:val="20"/>
                <w:highlight w:val="green"/>
                <w:lang w:val="en-US" w:eastAsia="ja-JP"/>
              </w:rPr>
            </w:pPr>
            <w:r w:rsidRPr="00BC1A65">
              <w:rPr>
                <w:szCs w:val="20"/>
                <w:highlight w:val="green"/>
                <w:lang w:val="en-US" w:eastAsia="ja-JP"/>
              </w:rPr>
              <w:t>Agreements:</w:t>
            </w:r>
          </w:p>
          <w:p w14:paraId="5B0A0CF9" w14:textId="77777777" w:rsidR="00B54A54" w:rsidRPr="00BC1A65" w:rsidRDefault="00B54A54" w:rsidP="00B54A54">
            <w:pPr>
              <w:numPr>
                <w:ilvl w:val="0"/>
                <w:numId w:val="26"/>
              </w:numPr>
              <w:rPr>
                <w:szCs w:val="20"/>
                <w:lang w:val="en-US" w:eastAsia="zh-CN"/>
              </w:rPr>
            </w:pPr>
            <w:r w:rsidRPr="00BC1A65">
              <w:rPr>
                <w:szCs w:val="20"/>
                <w:lang w:val="en-US"/>
              </w:rPr>
              <w:t xml:space="preserve">A UE does not expect to be scheduled to transmit the UL report corresponding to a PSFCH reception earlier than </w:t>
            </w:r>
            <w:proofErr w:type="spellStart"/>
            <w:r w:rsidRPr="00BC1A65">
              <w:rPr>
                <w:szCs w:val="20"/>
                <w:lang w:val="en-US"/>
              </w:rPr>
              <w:t>T</w:t>
            </w:r>
            <w:r w:rsidRPr="00BC1A65">
              <w:rPr>
                <w:szCs w:val="20"/>
                <w:vertAlign w:val="subscript"/>
                <w:lang w:val="en-US"/>
              </w:rPr>
              <w:t>prep</w:t>
            </w:r>
            <w:proofErr w:type="spellEnd"/>
            <w:r w:rsidRPr="00BC1A65">
              <w:rPr>
                <w:szCs w:val="20"/>
                <w:lang w:val="en-US"/>
              </w:rPr>
              <w:t xml:space="preserve"> after the end of the PSFCH. </w:t>
            </w:r>
          </w:p>
          <w:p w14:paraId="2BA0834D" w14:textId="77777777" w:rsidR="00B54A54" w:rsidRPr="00BC1A65" w:rsidRDefault="00B54A54" w:rsidP="00B54A54">
            <w:pPr>
              <w:numPr>
                <w:ilvl w:val="1"/>
                <w:numId w:val="26"/>
              </w:numPr>
              <w:rPr>
                <w:szCs w:val="20"/>
                <w:lang w:val="en-US"/>
              </w:rPr>
            </w:pPr>
            <w:r w:rsidRPr="00BC1A65">
              <w:rPr>
                <w:szCs w:val="20"/>
                <w:lang w:val="en-US"/>
              </w:rPr>
              <w:t>This includes the effect of time advance.</w:t>
            </w:r>
          </w:p>
          <w:p w14:paraId="47D9E874" w14:textId="77777777" w:rsidR="00B54A54" w:rsidRPr="00BC1A65" w:rsidRDefault="00B54A54" w:rsidP="00B54A54">
            <w:pPr>
              <w:numPr>
                <w:ilvl w:val="1"/>
                <w:numId w:val="26"/>
              </w:numPr>
              <w:rPr>
                <w:szCs w:val="20"/>
                <w:lang w:val="en-US"/>
              </w:rPr>
            </w:pPr>
            <w:proofErr w:type="spellStart"/>
            <w:r w:rsidRPr="00BC1A65">
              <w:rPr>
                <w:szCs w:val="20"/>
                <w:lang w:val="en-US"/>
              </w:rPr>
              <w:t>T</w:t>
            </w:r>
            <w:r w:rsidRPr="00BC1A65">
              <w:rPr>
                <w:szCs w:val="20"/>
                <w:vertAlign w:val="subscript"/>
                <w:lang w:val="en-US"/>
              </w:rPr>
              <w:t>prep</w:t>
            </w:r>
            <w:proofErr w:type="spellEnd"/>
            <w:r w:rsidRPr="00BC1A65">
              <w:rPr>
                <w:szCs w:val="20"/>
                <w:lang w:val="en-US"/>
              </w:rPr>
              <w:t xml:space="preserve"> = (N+X) ∙ (2048+144) ∙ k ∙ 2</w:t>
            </w:r>
            <w:r w:rsidRPr="00BC1A65">
              <w:rPr>
                <w:szCs w:val="20"/>
                <w:vertAlign w:val="superscript"/>
                <w:lang w:val="en-US"/>
              </w:rPr>
              <w:t xml:space="preserve"> –μ</w:t>
            </w:r>
            <w:r w:rsidRPr="00BC1A65">
              <w:rPr>
                <w:szCs w:val="20"/>
                <w:lang w:val="en-US"/>
              </w:rPr>
              <w:t xml:space="preserve"> ∙ </w:t>
            </w:r>
            <w:proofErr w:type="spellStart"/>
            <w:r w:rsidRPr="00BC1A65">
              <w:rPr>
                <w:szCs w:val="20"/>
                <w:lang w:val="en-US"/>
              </w:rPr>
              <w:t>T_c</w:t>
            </w:r>
            <w:proofErr w:type="spellEnd"/>
            <w:r w:rsidRPr="00BC1A65">
              <w:rPr>
                <w:szCs w:val="20"/>
                <w:lang w:val="en-US"/>
              </w:rPr>
              <w:t xml:space="preserve"> where: </w:t>
            </w:r>
          </w:p>
          <w:p w14:paraId="0DB78EEC" w14:textId="77777777" w:rsidR="00B54A54" w:rsidRPr="00BC1A65" w:rsidRDefault="00B54A54" w:rsidP="00B54A54">
            <w:pPr>
              <w:numPr>
                <w:ilvl w:val="2"/>
                <w:numId w:val="26"/>
              </w:numPr>
              <w:rPr>
                <w:szCs w:val="20"/>
                <w:lang w:val="en-US"/>
              </w:rPr>
            </w:pPr>
            <w:r w:rsidRPr="00BC1A65">
              <w:rPr>
                <w:szCs w:val="20"/>
                <w:highlight w:val="darkYellow"/>
                <w:lang w:val="en-US"/>
              </w:rPr>
              <w:t>Working assumption</w:t>
            </w:r>
            <w:r w:rsidRPr="00BC1A65">
              <w:rPr>
                <w:szCs w:val="20"/>
                <w:lang w:val="en-US"/>
              </w:rPr>
              <w:t xml:space="preserve">: N is 14, 18, 28 and 32 corresponds to the SCS configuration μ of 0, 1, 2 and 3, μ = </w:t>
            </w:r>
            <w:proofErr w:type="gramStart"/>
            <w:r w:rsidRPr="00BC1A65">
              <w:rPr>
                <w:szCs w:val="20"/>
                <w:lang w:val="en-US"/>
              </w:rPr>
              <w:t>min(</w:t>
            </w:r>
            <w:proofErr w:type="spellStart"/>
            <w:proofErr w:type="gramEnd"/>
            <w:r w:rsidRPr="00BC1A65">
              <w:rPr>
                <w:szCs w:val="20"/>
                <w:lang w:val="en-US"/>
              </w:rPr>
              <w:t>μ_SL</w:t>
            </w:r>
            <w:proofErr w:type="spellEnd"/>
            <w:r w:rsidRPr="00BC1A65">
              <w:rPr>
                <w:szCs w:val="20"/>
                <w:lang w:val="en-US"/>
              </w:rPr>
              <w:t xml:space="preserve">, </w:t>
            </w:r>
            <w:proofErr w:type="spellStart"/>
            <w:r w:rsidRPr="00BC1A65">
              <w:rPr>
                <w:szCs w:val="20"/>
                <w:lang w:val="en-US"/>
              </w:rPr>
              <w:t>μ_UL</w:t>
            </w:r>
            <w:proofErr w:type="spellEnd"/>
            <w:r w:rsidRPr="00BC1A65">
              <w:rPr>
                <w:szCs w:val="20"/>
                <w:lang w:val="en-US"/>
              </w:rPr>
              <w:t>)</w:t>
            </w:r>
          </w:p>
          <w:p w14:paraId="55F2B2F9" w14:textId="77777777" w:rsidR="00B54A54" w:rsidRPr="00BC1A65" w:rsidRDefault="00B54A54" w:rsidP="00B54A54">
            <w:pPr>
              <w:numPr>
                <w:ilvl w:val="2"/>
                <w:numId w:val="26"/>
              </w:numPr>
              <w:rPr>
                <w:szCs w:val="20"/>
                <w:lang w:val="en-US"/>
              </w:rPr>
            </w:pPr>
            <w:r w:rsidRPr="00BC1A65">
              <w:rPr>
                <w:szCs w:val="20"/>
                <w:lang w:val="en-US"/>
              </w:rPr>
              <w:t xml:space="preserve">k = T_s / </w:t>
            </w:r>
            <w:proofErr w:type="spellStart"/>
            <w:r w:rsidRPr="00BC1A65">
              <w:rPr>
                <w:szCs w:val="20"/>
                <w:lang w:val="en-US"/>
              </w:rPr>
              <w:t>T_c</w:t>
            </w:r>
            <w:proofErr w:type="spellEnd"/>
            <w:r w:rsidRPr="00BC1A65">
              <w:rPr>
                <w:szCs w:val="20"/>
                <w:lang w:val="en-US"/>
              </w:rPr>
              <w:t xml:space="preserve"> (parameters as defined in 38.211)</w:t>
            </w:r>
          </w:p>
          <w:p w14:paraId="5AC8DFFC" w14:textId="77777777" w:rsidR="00B54A54" w:rsidRPr="00BC1A65" w:rsidRDefault="00B54A54" w:rsidP="00B54A54">
            <w:pPr>
              <w:numPr>
                <w:ilvl w:val="2"/>
                <w:numId w:val="26"/>
              </w:numPr>
              <w:rPr>
                <w:strike/>
                <w:szCs w:val="20"/>
                <w:lang w:val="en-US"/>
              </w:rPr>
            </w:pPr>
            <w:r w:rsidRPr="00BC1A65">
              <w:rPr>
                <w:szCs w:val="20"/>
                <w:lang w:val="en-US"/>
              </w:rPr>
              <w:t>FFS X (including the possibility of value 0)</w:t>
            </w:r>
          </w:p>
          <w:p w14:paraId="0FEA67F7" w14:textId="77777777" w:rsidR="00B54A54" w:rsidRPr="00BC1A65" w:rsidRDefault="00B54A54" w:rsidP="003951D5">
            <w:pPr>
              <w:rPr>
                <w:lang w:val="en-US" w:eastAsia="ja-JP"/>
              </w:rPr>
            </w:pPr>
          </w:p>
        </w:tc>
      </w:tr>
    </w:tbl>
    <w:p w14:paraId="4C35FE3A" w14:textId="12994672" w:rsidR="00B54A54" w:rsidRPr="00E70612" w:rsidRDefault="00B54A54" w:rsidP="00B54A54">
      <w:pPr>
        <w:spacing w:before="240"/>
        <w:rPr>
          <w:rFonts w:ascii="Arial" w:eastAsiaTheme="minorEastAsia" w:hAnsi="Arial" w:cs="Arial"/>
          <w:lang w:val="en-US"/>
        </w:rPr>
      </w:pPr>
      <w:r w:rsidRPr="00E70612">
        <w:rPr>
          <w:rFonts w:ascii="Arial" w:hAnsi="Arial" w:cs="Arial"/>
          <w:lang w:val="en-US" w:eastAsia="ja-JP"/>
        </w:rPr>
        <w:t xml:space="preserve">The current text in the specification misses the minus sign in the term </w:t>
      </w:r>
      <m:oMath>
        <m:sSup>
          <m:sSupPr>
            <m:ctrlPr>
              <w:rPr>
                <w:rFonts w:ascii="Cambria Math" w:hAnsi="Cambria Math" w:cs="Arial"/>
                <w:i/>
                <w:lang w:val="en-US"/>
              </w:rPr>
            </m:ctrlPr>
          </m:sSupPr>
          <m:e>
            <m:r>
              <w:rPr>
                <w:rFonts w:ascii="Cambria Math" w:hAnsi="Cambria Math" w:cs="Arial"/>
                <w:lang w:val="en-US"/>
              </w:rPr>
              <m:t>2</m:t>
            </m:r>
          </m:e>
          <m:sup>
            <m:r>
              <w:rPr>
                <w:rFonts w:ascii="Cambria Math" w:hAnsi="Cambria Math" w:cs="Arial"/>
                <w:lang w:val="en-US"/>
              </w:rPr>
              <m:t>-μ</m:t>
            </m:r>
          </m:sup>
        </m:sSup>
      </m:oMath>
      <w:r w:rsidRPr="00E70612">
        <w:rPr>
          <w:rFonts w:ascii="Arial" w:eastAsiaTheme="minorEastAsia" w:hAnsi="Arial" w:cs="Arial"/>
          <w:lang w:val="en-US"/>
        </w:rPr>
        <w:t>. The corresponding correction can be found in the following TP.</w:t>
      </w:r>
    </w:p>
    <w:p w14:paraId="3F246EC0" w14:textId="470C2EFD" w:rsidR="00B54A54" w:rsidRPr="008D0DE4" w:rsidRDefault="00B54A54" w:rsidP="0037476F">
      <w:pPr>
        <w:pStyle w:val="Proposal"/>
        <w:tabs>
          <w:tab w:val="clear" w:pos="1304"/>
          <w:tab w:val="num" w:pos="1701"/>
        </w:tabs>
        <w:ind w:left="1701" w:hanging="1701"/>
        <w:rPr>
          <w:lang w:val="en-US"/>
        </w:rPr>
      </w:pPr>
      <w:bookmarkStart w:id="30" w:name="_Toc53758002"/>
      <w:r w:rsidRPr="00BC1A65">
        <w:rPr>
          <w:lang w:val="en-US"/>
        </w:rPr>
        <w:lastRenderedPageBreak/>
        <w:t xml:space="preserve">Agree the </w:t>
      </w:r>
      <w:r w:rsidR="008D0DE4">
        <w:rPr>
          <w:lang w:val="en-US"/>
        </w:rPr>
        <w:t xml:space="preserve">CR </w:t>
      </w:r>
      <w:r w:rsidR="005D04C4">
        <w:rPr>
          <w:lang w:val="en-US"/>
        </w:rPr>
        <w:t xml:space="preserve">for </w:t>
      </w:r>
      <w:r w:rsidR="002B212A">
        <w:rPr>
          <w:lang w:val="en-US"/>
        </w:rPr>
        <w:t>38.</w:t>
      </w:r>
      <w:r w:rsidR="0037476F">
        <w:rPr>
          <w:lang w:val="en-US"/>
        </w:rPr>
        <w:t xml:space="preserve">213 (Clause 16.5) </w:t>
      </w:r>
      <w:r w:rsidR="008D0DE4">
        <w:rPr>
          <w:lang w:val="en-US"/>
        </w:rPr>
        <w:t xml:space="preserve">in </w:t>
      </w:r>
      <w:r w:rsidR="008D0DE4" w:rsidRPr="008D0DE4">
        <w:rPr>
          <w:lang w:val="en-US"/>
        </w:rPr>
        <w:fldChar w:fldCharType="begin"/>
      </w:r>
      <w:r w:rsidR="008D0DE4" w:rsidRPr="008D0DE4">
        <w:rPr>
          <w:lang w:val="en-US"/>
        </w:rPr>
        <w:instrText xml:space="preserve"> REF _Ref53692300 \r \h </w:instrText>
      </w:r>
      <w:r w:rsidR="008D0DE4" w:rsidRPr="008D0DE4">
        <w:rPr>
          <w:lang w:val="en-US"/>
        </w:rPr>
      </w:r>
      <w:r w:rsidR="008D0DE4" w:rsidRPr="008D0DE4">
        <w:rPr>
          <w:lang w:val="en-US"/>
        </w:rPr>
        <w:fldChar w:fldCharType="separate"/>
      </w:r>
      <w:r w:rsidR="001A3A70">
        <w:rPr>
          <w:lang w:val="en-US"/>
        </w:rPr>
        <w:t>[7]</w:t>
      </w:r>
      <w:r w:rsidR="008D0DE4" w:rsidRPr="008D0DE4">
        <w:rPr>
          <w:lang w:val="en-US"/>
        </w:rPr>
        <w:fldChar w:fldCharType="end"/>
      </w:r>
      <w:r w:rsidR="008D0DE4">
        <w:rPr>
          <w:lang w:val="en-US"/>
        </w:rPr>
        <w:t xml:space="preserve"> </w:t>
      </w:r>
      <w:r w:rsidRPr="00BC1A65">
        <w:rPr>
          <w:lang w:val="en-US"/>
        </w:rPr>
        <w:t xml:space="preserve">correcting the expression for </w:t>
      </w:r>
      <w:proofErr w:type="spellStart"/>
      <w:r w:rsidRPr="00BC1A65">
        <w:rPr>
          <w:lang w:val="en-US"/>
        </w:rPr>
        <w:t>T</w:t>
      </w:r>
      <w:r w:rsidRPr="00BC1A65">
        <w:rPr>
          <w:vertAlign w:val="subscript"/>
          <w:lang w:val="en-US"/>
        </w:rPr>
        <w:t>prep</w:t>
      </w:r>
      <w:proofErr w:type="spellEnd"/>
      <w:r w:rsidRPr="00BC1A65">
        <w:rPr>
          <w:lang w:val="en-US"/>
        </w:rPr>
        <w:t>.</w:t>
      </w:r>
      <w:bookmarkEnd w:id="30"/>
    </w:p>
    <w:bookmarkEnd w:id="29"/>
    <w:p w14:paraId="6B527F8D" w14:textId="43E307DE" w:rsidR="00FE1711" w:rsidRPr="00BC1A65" w:rsidRDefault="00193F5B" w:rsidP="006A4056">
      <w:pPr>
        <w:pStyle w:val="Heading2"/>
      </w:pPr>
      <w:r>
        <w:t>5</w:t>
      </w:r>
      <w:r w:rsidR="006A4056">
        <w:t>.</w:t>
      </w:r>
      <w:r w:rsidR="00722994" w:rsidRPr="00BC1A65">
        <w:t>3</w:t>
      </w:r>
      <w:r w:rsidR="00722994" w:rsidRPr="00BC1A65">
        <w:tab/>
        <w:t>C</w:t>
      </w:r>
      <w:r w:rsidR="00FE1711" w:rsidRPr="00BC1A65">
        <w:t>orrections to TS 38.214</w:t>
      </w:r>
    </w:p>
    <w:p w14:paraId="4B49297F" w14:textId="77777777" w:rsidR="00633955" w:rsidRPr="0010665D" w:rsidRDefault="00633955" w:rsidP="00633955">
      <w:pPr>
        <w:rPr>
          <w:rFonts w:ascii="Arial" w:hAnsi="Arial" w:cs="Arial"/>
          <w:lang w:val="en-US"/>
        </w:rPr>
      </w:pPr>
      <w:r w:rsidRPr="0010665D">
        <w:rPr>
          <w:rFonts w:ascii="Arial" w:hAnsi="Arial" w:cs="Arial"/>
          <w:lang w:val="en-US"/>
        </w:rPr>
        <w:t>This section contains a collection of corrections for minor issues.</w:t>
      </w:r>
    </w:p>
    <w:p w14:paraId="6ECBD43D" w14:textId="77805DE7" w:rsidR="00FE1711" w:rsidRPr="00BC1A65" w:rsidRDefault="00193F5B" w:rsidP="006A4056">
      <w:pPr>
        <w:pStyle w:val="Heading3"/>
        <w:rPr>
          <w:rFonts w:eastAsia="SimSun"/>
        </w:rPr>
      </w:pPr>
      <w:r>
        <w:rPr>
          <w:rFonts w:eastAsia="SimSun"/>
        </w:rPr>
        <w:t>5</w:t>
      </w:r>
      <w:r w:rsidR="006A4056">
        <w:rPr>
          <w:rFonts w:eastAsia="SimSun"/>
        </w:rPr>
        <w:t>.</w:t>
      </w:r>
      <w:r w:rsidR="00722994" w:rsidRPr="00BC1A65">
        <w:rPr>
          <w:rFonts w:eastAsia="SimSun"/>
        </w:rPr>
        <w:t>3</w:t>
      </w:r>
      <w:r w:rsidR="00FE1711" w:rsidRPr="00BC1A65">
        <w:rPr>
          <w:rFonts w:eastAsia="SimSun"/>
        </w:rPr>
        <w:t>.</w:t>
      </w:r>
      <w:r w:rsidR="00633955" w:rsidRPr="00BC1A65">
        <w:rPr>
          <w:rFonts w:eastAsia="SimSun"/>
        </w:rPr>
        <w:t>1</w:t>
      </w:r>
      <w:r w:rsidR="00FE1711" w:rsidRPr="00BC1A65">
        <w:rPr>
          <w:rFonts w:eastAsia="SimSun"/>
        </w:rPr>
        <w:tab/>
        <w:t>Correction to Clause 8.1.2.1</w:t>
      </w:r>
    </w:p>
    <w:p w14:paraId="48F4FAF6" w14:textId="1B1E7754" w:rsidR="00CE7DD9" w:rsidRPr="0010665D" w:rsidRDefault="00CE7DD9" w:rsidP="00CE7DD9">
      <w:pPr>
        <w:rPr>
          <w:rFonts w:ascii="Arial" w:hAnsi="Arial" w:cs="Arial"/>
          <w:lang w:eastAsia="ja-JP"/>
        </w:rPr>
      </w:pPr>
      <w:r w:rsidRPr="0010665D">
        <w:rPr>
          <w:rFonts w:ascii="Arial" w:hAnsi="Arial" w:cs="Arial"/>
          <w:lang w:val="en-GB" w:eastAsia="ja-JP"/>
        </w:rPr>
        <w:t xml:space="preserve">The draft CR in </w:t>
      </w:r>
      <w:r w:rsidRPr="0010665D">
        <w:rPr>
          <w:rFonts w:ascii="Arial" w:hAnsi="Arial" w:cs="Arial"/>
          <w:lang w:eastAsia="ja-JP"/>
        </w:rPr>
        <w:fldChar w:fldCharType="begin"/>
      </w:r>
      <w:r w:rsidRPr="0010665D">
        <w:rPr>
          <w:rFonts w:ascii="Arial" w:hAnsi="Arial" w:cs="Arial"/>
          <w:lang w:val="en-GB" w:eastAsia="ja-JP"/>
        </w:rPr>
        <w:instrText xml:space="preserve"> REF _Ref53731912 \r \h </w:instrText>
      </w:r>
      <w:r w:rsidR="0010665D">
        <w:rPr>
          <w:rFonts w:ascii="Arial" w:hAnsi="Arial" w:cs="Arial"/>
          <w:lang w:val="en-GB" w:eastAsia="ja-JP"/>
        </w:rPr>
        <w:instrText xml:space="preserve"> \* MERGEFORMAT </w:instrText>
      </w:r>
      <w:r w:rsidRPr="0010665D">
        <w:rPr>
          <w:rFonts w:ascii="Arial" w:hAnsi="Arial" w:cs="Arial"/>
          <w:lang w:eastAsia="ja-JP"/>
        </w:rPr>
      </w:r>
      <w:r w:rsidRPr="0010665D">
        <w:rPr>
          <w:rFonts w:ascii="Arial" w:hAnsi="Arial" w:cs="Arial"/>
          <w:lang w:eastAsia="ja-JP"/>
        </w:rPr>
        <w:fldChar w:fldCharType="separate"/>
      </w:r>
      <w:r w:rsidR="001A3A70">
        <w:rPr>
          <w:rFonts w:ascii="Arial" w:hAnsi="Arial" w:cs="Arial"/>
          <w:lang w:val="en-GB" w:eastAsia="ja-JP"/>
        </w:rPr>
        <w:t>[8]</w:t>
      </w:r>
      <w:r w:rsidRPr="0010665D">
        <w:rPr>
          <w:rFonts w:ascii="Arial" w:hAnsi="Arial" w:cs="Arial"/>
          <w:lang w:eastAsia="ja-JP"/>
        </w:rPr>
        <w:fldChar w:fldCharType="end"/>
      </w:r>
      <w:r w:rsidR="00D130AF" w:rsidRPr="0010665D">
        <w:rPr>
          <w:rFonts w:ascii="Arial" w:hAnsi="Arial" w:cs="Arial"/>
          <w:lang w:val="en-GB" w:eastAsia="ja-JP"/>
        </w:rPr>
        <w:t xml:space="preserve"> introduces editorial corrections clarifying the </w:t>
      </w:r>
      <w:r w:rsidR="00362BCA" w:rsidRPr="0010665D">
        <w:rPr>
          <w:rFonts w:ascii="Arial" w:hAnsi="Arial" w:cs="Arial"/>
          <w:lang w:val="en-GB" w:eastAsia="ja-JP"/>
        </w:rPr>
        <w:t>resource allocation in time domain for mode 1.</w:t>
      </w:r>
    </w:p>
    <w:p w14:paraId="42B03BFD" w14:textId="6FB9079F" w:rsidR="00147C14" w:rsidRPr="00147C14" w:rsidRDefault="00457DC8" w:rsidP="0037476F">
      <w:pPr>
        <w:pStyle w:val="Proposal"/>
        <w:spacing w:before="240"/>
        <w:ind w:left="1701" w:hanging="1701"/>
        <w:rPr>
          <w:rFonts w:ascii="Times New Roman" w:hAnsi="Times New Roman"/>
          <w:lang w:val="en-US"/>
        </w:rPr>
      </w:pPr>
      <w:bookmarkStart w:id="31" w:name="_Toc53758003"/>
      <w:r w:rsidRPr="00BC1A65">
        <w:rPr>
          <w:lang w:val="en-US"/>
        </w:rPr>
        <w:t xml:space="preserve">Agree the </w:t>
      </w:r>
      <w:r w:rsidR="00147C14" w:rsidRPr="00147C14">
        <w:rPr>
          <w:lang w:val="en-US"/>
        </w:rPr>
        <w:t xml:space="preserve">CR </w:t>
      </w:r>
      <w:r w:rsidR="00490C30">
        <w:rPr>
          <w:lang w:val="en-US"/>
        </w:rPr>
        <w:t xml:space="preserve">for </w:t>
      </w:r>
      <w:r w:rsidR="00490C30" w:rsidRPr="00490C30">
        <w:rPr>
          <w:lang w:val="en-US"/>
        </w:rPr>
        <w:t xml:space="preserve">TS 38.214 </w:t>
      </w:r>
      <w:r w:rsidR="00490C30">
        <w:rPr>
          <w:lang w:val="en-US"/>
        </w:rPr>
        <w:t>(</w:t>
      </w:r>
      <w:r w:rsidR="00490C30" w:rsidRPr="00490C30">
        <w:rPr>
          <w:lang w:val="en-US"/>
        </w:rPr>
        <w:t>Clause 8.1.2.1</w:t>
      </w:r>
      <w:r w:rsidR="00490C30">
        <w:rPr>
          <w:lang w:val="en-US"/>
        </w:rPr>
        <w:t xml:space="preserve">) </w:t>
      </w:r>
      <w:r w:rsidR="00147C14" w:rsidRPr="00147C14">
        <w:rPr>
          <w:lang w:val="en-US"/>
        </w:rPr>
        <w:t>in [</w:t>
      </w:r>
      <w:r w:rsidR="0010665D">
        <w:rPr>
          <w:lang w:val="en-US"/>
        </w:rPr>
        <w:t>8</w:t>
      </w:r>
      <w:r w:rsidR="00147C14" w:rsidRPr="00147C14">
        <w:rPr>
          <w:lang w:val="en-US"/>
        </w:rPr>
        <w:t>] introduc</w:t>
      </w:r>
      <w:r w:rsidR="00147C14">
        <w:rPr>
          <w:lang w:val="en-US"/>
        </w:rPr>
        <w:t>ing</w:t>
      </w:r>
      <w:r w:rsidR="00147C14" w:rsidRPr="00147C14">
        <w:rPr>
          <w:lang w:val="en-US"/>
        </w:rPr>
        <w:t xml:space="preserve"> editorial corrections clarifying the resource allocation in time domain for mode 1</w:t>
      </w:r>
      <w:r w:rsidR="00147C14">
        <w:rPr>
          <w:lang w:val="en-US"/>
        </w:rPr>
        <w:t>.</w:t>
      </w:r>
      <w:bookmarkEnd w:id="31"/>
    </w:p>
    <w:p w14:paraId="07C52F1D" w14:textId="099CD27E" w:rsidR="00B555FE" w:rsidRDefault="00193F5B" w:rsidP="00A72D25">
      <w:pPr>
        <w:pStyle w:val="Heading1"/>
        <w:rPr>
          <w:lang w:val="en-US"/>
        </w:rPr>
      </w:pPr>
      <w:r>
        <w:t>6</w:t>
      </w:r>
      <w:r w:rsidR="00A72D25">
        <w:tab/>
      </w:r>
      <w:r w:rsidR="00B555FE">
        <w:rPr>
          <w:lang w:val="en-US"/>
        </w:rPr>
        <w:t>Mode 2</w:t>
      </w:r>
    </w:p>
    <w:p w14:paraId="4025F460" w14:textId="2873796E" w:rsidR="00A72D25" w:rsidRPr="0027593B" w:rsidRDefault="00193F5B" w:rsidP="00B555FE">
      <w:pPr>
        <w:pStyle w:val="Heading2"/>
      </w:pPr>
      <w:r>
        <w:t>6</w:t>
      </w:r>
      <w:r w:rsidR="00B555FE">
        <w:t>.1</w:t>
      </w:r>
      <w:r w:rsidR="00B555FE">
        <w:tab/>
      </w:r>
      <w:r w:rsidR="00A72D25">
        <w:t>Corrections to 38.212</w:t>
      </w:r>
    </w:p>
    <w:p w14:paraId="64B3E12D" w14:textId="0B90485C" w:rsidR="00683EF2" w:rsidRPr="003B7FE9" w:rsidRDefault="00683EF2" w:rsidP="00683EF2">
      <w:pPr>
        <w:jc w:val="both"/>
        <w:rPr>
          <w:rFonts w:ascii="Arial" w:hAnsi="Arial" w:cs="Arial"/>
          <w:lang w:val="en-US"/>
        </w:rPr>
      </w:pPr>
      <w:r w:rsidRPr="00193F5B">
        <w:rPr>
          <w:rFonts w:ascii="Arial" w:hAnsi="Arial" w:cs="Arial"/>
          <w:lang w:val="en-US"/>
        </w:rPr>
        <w:t>TS 38.212 describes the information transmitted by means of SCI format 1-A. For some of the fields a reference is added pointing to the appropriate specification. We believe that the references for some fields should be changed as indicated in the following the draft CR in</w:t>
      </w:r>
      <w:r w:rsidR="009D6400" w:rsidRPr="00193F5B">
        <w:rPr>
          <w:rFonts w:ascii="Arial" w:hAnsi="Arial" w:cs="Arial"/>
          <w:lang w:val="en-US"/>
        </w:rPr>
        <w:t xml:space="preserve"> </w:t>
      </w:r>
      <w:r w:rsidR="009D6400" w:rsidRPr="00193F5B">
        <w:rPr>
          <w:rFonts w:ascii="Arial" w:hAnsi="Arial" w:cs="Arial"/>
          <w:lang w:val="en-US"/>
        </w:rPr>
        <w:fldChar w:fldCharType="begin"/>
      </w:r>
      <w:r w:rsidR="009D6400" w:rsidRPr="00193F5B">
        <w:rPr>
          <w:rFonts w:ascii="Arial" w:hAnsi="Arial" w:cs="Arial"/>
          <w:lang w:val="en-US"/>
        </w:rPr>
        <w:instrText xml:space="preserve"> REF _Ref53737184 \r \h </w:instrText>
      </w:r>
      <w:r w:rsidR="00193F5B">
        <w:rPr>
          <w:rFonts w:ascii="Arial" w:hAnsi="Arial" w:cs="Arial"/>
          <w:lang w:val="en-US"/>
        </w:rPr>
        <w:instrText xml:space="preserve"> \* MERGEFORMAT </w:instrText>
      </w:r>
      <w:r w:rsidR="009D6400" w:rsidRPr="00193F5B">
        <w:rPr>
          <w:rFonts w:ascii="Arial" w:hAnsi="Arial" w:cs="Arial"/>
          <w:lang w:val="en-US"/>
        </w:rPr>
      </w:r>
      <w:r w:rsidR="009D6400" w:rsidRPr="00193F5B">
        <w:rPr>
          <w:rFonts w:ascii="Arial" w:hAnsi="Arial" w:cs="Arial"/>
          <w:lang w:val="en-US"/>
        </w:rPr>
        <w:fldChar w:fldCharType="separate"/>
      </w:r>
      <w:r w:rsidR="001A3A70">
        <w:rPr>
          <w:rFonts w:ascii="Arial" w:hAnsi="Arial" w:cs="Arial"/>
          <w:lang w:val="en-US"/>
        </w:rPr>
        <w:t>[10]</w:t>
      </w:r>
      <w:r w:rsidR="009D6400" w:rsidRPr="00193F5B">
        <w:rPr>
          <w:rFonts w:ascii="Arial" w:hAnsi="Arial" w:cs="Arial"/>
          <w:lang w:val="en-US"/>
        </w:rPr>
        <w:fldChar w:fldCharType="end"/>
      </w:r>
      <w:r w:rsidRPr="00193F5B">
        <w:rPr>
          <w:rFonts w:ascii="Arial" w:hAnsi="Arial" w:cs="Arial"/>
          <w:lang w:val="en-US"/>
        </w:rPr>
        <w:t>. In addition, in TS 38.212 and TS 38.214, different terminology is used to refer to the field used for signaling reservations corresponding to periodic allocations: ‘resource reservation period’ (TS 38.212) and ‘resource reservation interval’ (TS 38.214). This is also corrected in the draft CR in</w:t>
      </w:r>
      <w:r w:rsidR="009D6400" w:rsidRPr="00193F5B">
        <w:rPr>
          <w:rFonts w:ascii="Arial" w:hAnsi="Arial" w:cs="Arial"/>
          <w:lang w:val="en-US"/>
        </w:rPr>
        <w:t xml:space="preserve"> </w:t>
      </w:r>
      <w:r w:rsidR="009D6400" w:rsidRPr="00193F5B">
        <w:rPr>
          <w:rFonts w:ascii="Arial" w:hAnsi="Arial" w:cs="Arial"/>
          <w:lang w:val="en-US"/>
        </w:rPr>
        <w:fldChar w:fldCharType="begin"/>
      </w:r>
      <w:r w:rsidR="009D6400" w:rsidRPr="00193F5B">
        <w:rPr>
          <w:rFonts w:ascii="Arial" w:hAnsi="Arial" w:cs="Arial"/>
          <w:lang w:val="en-US"/>
        </w:rPr>
        <w:instrText xml:space="preserve"> REF _Ref53737184 \r \h </w:instrText>
      </w:r>
      <w:r w:rsidR="00193F5B">
        <w:rPr>
          <w:rFonts w:ascii="Arial" w:hAnsi="Arial" w:cs="Arial"/>
          <w:lang w:val="en-US"/>
        </w:rPr>
        <w:instrText xml:space="preserve"> \* MERGEFORMAT </w:instrText>
      </w:r>
      <w:r w:rsidR="009D6400" w:rsidRPr="00193F5B">
        <w:rPr>
          <w:rFonts w:ascii="Arial" w:hAnsi="Arial" w:cs="Arial"/>
          <w:lang w:val="en-US"/>
        </w:rPr>
      </w:r>
      <w:r w:rsidR="009D6400" w:rsidRPr="00193F5B">
        <w:rPr>
          <w:rFonts w:ascii="Arial" w:hAnsi="Arial" w:cs="Arial"/>
          <w:lang w:val="en-US"/>
        </w:rPr>
        <w:fldChar w:fldCharType="separate"/>
      </w:r>
      <w:r w:rsidR="001A3A70">
        <w:rPr>
          <w:rFonts w:ascii="Arial" w:hAnsi="Arial" w:cs="Arial"/>
          <w:lang w:val="en-US"/>
        </w:rPr>
        <w:t>[10]</w:t>
      </w:r>
      <w:r w:rsidR="009D6400" w:rsidRPr="00193F5B">
        <w:rPr>
          <w:rFonts w:ascii="Arial" w:hAnsi="Arial" w:cs="Arial"/>
          <w:lang w:val="en-US"/>
        </w:rPr>
        <w:fldChar w:fldCharType="end"/>
      </w:r>
      <w:r w:rsidRPr="00193F5B">
        <w:rPr>
          <w:rFonts w:ascii="Arial" w:hAnsi="Arial" w:cs="Arial"/>
          <w:lang w:val="en-US"/>
        </w:rPr>
        <w:t>.</w:t>
      </w:r>
    </w:p>
    <w:p w14:paraId="63D254E3" w14:textId="37729B62" w:rsidR="00683EF2" w:rsidRPr="007D0AFE" w:rsidRDefault="00683EF2" w:rsidP="0037476F">
      <w:pPr>
        <w:pStyle w:val="Proposal"/>
        <w:tabs>
          <w:tab w:val="clear" w:pos="1304"/>
          <w:tab w:val="num" w:pos="1701"/>
        </w:tabs>
        <w:overflowPunct w:val="0"/>
        <w:autoSpaceDE w:val="0"/>
        <w:autoSpaceDN w:val="0"/>
        <w:adjustRightInd w:val="0"/>
        <w:ind w:left="1701" w:hanging="1701"/>
        <w:textAlignment w:val="baseline"/>
        <w:rPr>
          <w:lang w:val="en-US"/>
        </w:rPr>
      </w:pPr>
      <w:bookmarkStart w:id="32" w:name="_Toc53758004"/>
      <w:r>
        <w:rPr>
          <w:lang w:val="en-US"/>
        </w:rPr>
        <w:t xml:space="preserve">Agree the CR </w:t>
      </w:r>
      <w:r w:rsidR="00490C30">
        <w:rPr>
          <w:lang w:val="en-US"/>
        </w:rPr>
        <w:t>for TS 38.212 (</w:t>
      </w:r>
      <w:r w:rsidR="00490C30" w:rsidRPr="00490C30">
        <w:rPr>
          <w:lang w:val="en-US"/>
        </w:rPr>
        <w:t>Clause 8.3.1.1 and Clause 8.4.1.1</w:t>
      </w:r>
      <w:r w:rsidR="00490C30">
        <w:rPr>
          <w:lang w:val="en-US"/>
        </w:rPr>
        <w:t xml:space="preserve">) </w:t>
      </w:r>
      <w:r>
        <w:rPr>
          <w:lang w:val="en-US"/>
        </w:rPr>
        <w:t xml:space="preserve">in </w:t>
      </w:r>
      <w:r w:rsidR="009D6400">
        <w:rPr>
          <w:lang w:val="en-US"/>
        </w:rPr>
        <w:fldChar w:fldCharType="begin"/>
      </w:r>
      <w:r w:rsidR="009D6400">
        <w:rPr>
          <w:lang w:val="en-US"/>
        </w:rPr>
        <w:instrText xml:space="preserve"> REF _Ref53737184 \r \h </w:instrText>
      </w:r>
      <w:r w:rsidR="009D6400">
        <w:rPr>
          <w:lang w:val="en-US"/>
        </w:rPr>
      </w:r>
      <w:r w:rsidR="009D6400">
        <w:rPr>
          <w:lang w:val="en-US"/>
        </w:rPr>
        <w:fldChar w:fldCharType="separate"/>
      </w:r>
      <w:r w:rsidR="001A3A70">
        <w:rPr>
          <w:lang w:val="en-US"/>
        </w:rPr>
        <w:t>[10]</w:t>
      </w:r>
      <w:r w:rsidR="009D6400">
        <w:rPr>
          <w:lang w:val="en-US"/>
        </w:rPr>
        <w:fldChar w:fldCharType="end"/>
      </w:r>
      <w:r w:rsidR="009D6400">
        <w:rPr>
          <w:lang w:val="en-US"/>
        </w:rPr>
        <w:t xml:space="preserve"> </w:t>
      </w:r>
      <w:r>
        <w:rPr>
          <w:lang w:val="en-US"/>
        </w:rPr>
        <w:t xml:space="preserve">with </w:t>
      </w:r>
      <w:r w:rsidR="009D6400">
        <w:rPr>
          <w:lang w:val="en-US"/>
        </w:rPr>
        <w:t>c</w:t>
      </w:r>
      <w:r w:rsidRPr="00C74B30">
        <w:rPr>
          <w:lang w:val="en-US"/>
        </w:rPr>
        <w:t>orrections to the fields in SCI format 1-A and SCI format 2</w:t>
      </w:r>
      <w:r>
        <w:rPr>
          <w:lang w:val="en-US"/>
        </w:rPr>
        <w:t>-A.</w:t>
      </w:r>
      <w:bookmarkEnd w:id="32"/>
    </w:p>
    <w:p w14:paraId="4F8CA367" w14:textId="6F32EEA3" w:rsidR="006C7C49" w:rsidRPr="00BC1A65" w:rsidRDefault="001C0BC1" w:rsidP="006A4056">
      <w:pPr>
        <w:pStyle w:val="Heading1"/>
        <w:rPr>
          <w:lang w:val="en-US"/>
        </w:rPr>
      </w:pPr>
      <w:r>
        <w:t>7</w:t>
      </w:r>
      <w:r w:rsidR="00E043BA">
        <w:tab/>
      </w:r>
      <w:r w:rsidR="00C01F33" w:rsidRPr="00BC1A65">
        <w:rPr>
          <w:lang w:val="en-US"/>
        </w:rPr>
        <w:t>Conclusion</w:t>
      </w:r>
    </w:p>
    <w:p w14:paraId="30F6A381" w14:textId="77777777" w:rsidR="006E1C82" w:rsidRPr="00BC1A65" w:rsidRDefault="008E065E" w:rsidP="006E1C82">
      <w:pPr>
        <w:pStyle w:val="BodyText"/>
        <w:rPr>
          <w:lang w:val="en-US"/>
        </w:rPr>
      </w:pPr>
      <w:r w:rsidRPr="00BC1A65">
        <w:rPr>
          <w:lang w:val="en-US"/>
        </w:rPr>
        <w:t xml:space="preserve">Based on the discussion in </w:t>
      </w:r>
      <w:r w:rsidR="007729A2" w:rsidRPr="00BC1A65">
        <w:rPr>
          <w:lang w:val="en-US"/>
        </w:rPr>
        <w:t xml:space="preserve">the previous </w:t>
      </w:r>
      <w:r w:rsidRPr="00BC1A65">
        <w:rPr>
          <w:lang w:val="en-US"/>
        </w:rPr>
        <w:t>section</w:t>
      </w:r>
      <w:r w:rsidR="007729A2" w:rsidRPr="00BC1A65">
        <w:rPr>
          <w:lang w:val="en-US"/>
        </w:rPr>
        <w:t>s</w:t>
      </w:r>
      <w:r w:rsidRPr="00BC1A65">
        <w:rPr>
          <w:lang w:val="en-US"/>
        </w:rPr>
        <w:t xml:space="preserve"> we propose the following:</w:t>
      </w:r>
    </w:p>
    <w:p w14:paraId="65ED8E53" w14:textId="77777777" w:rsidR="00082D08" w:rsidRDefault="006E1C82">
      <w:pPr>
        <w:pStyle w:val="TableofFigures"/>
        <w:tabs>
          <w:tab w:val="right" w:leader="dot" w:pos="9629"/>
        </w:tabs>
        <w:rPr>
          <w:rFonts w:asciiTheme="minorHAnsi" w:eastAsiaTheme="minorEastAsia" w:hAnsiTheme="minorHAnsi"/>
          <w:b w:val="0"/>
          <w:noProof/>
          <w:lang w:val="fi-FI" w:eastAsia="fi-FI"/>
        </w:rPr>
      </w:pPr>
      <w:r w:rsidRPr="00BC1A65">
        <w:rPr>
          <w:b w:val="0"/>
          <w:lang w:val="en-US"/>
        </w:rPr>
        <w:fldChar w:fldCharType="begin"/>
      </w:r>
      <w:r w:rsidRPr="00BC1A65">
        <w:rPr>
          <w:b w:val="0"/>
          <w:bCs/>
          <w:lang w:val="en-US"/>
        </w:rPr>
        <w:instrText xml:space="preserve"> TOC \n \h \z \t "Proposal" \c </w:instrText>
      </w:r>
      <w:r w:rsidRPr="00BC1A65">
        <w:rPr>
          <w:b w:val="0"/>
          <w:lang w:val="en-US"/>
        </w:rPr>
        <w:fldChar w:fldCharType="separate"/>
      </w:r>
      <w:hyperlink w:anchor="_Toc53757987" w:history="1">
        <w:r w:rsidR="00082D08" w:rsidRPr="00BB0018">
          <w:rPr>
            <w:rStyle w:val="Hyperlink"/>
            <w:rFonts w:cs="Arial"/>
            <w:noProof/>
            <w:lang w:val="en-US"/>
            <w14:scene3d>
              <w14:camera w14:prst="orthographicFront"/>
              <w14:lightRig w14:rig="threePt" w14:dir="t">
                <w14:rot w14:lat="0" w14:lon="0" w14:rev="0"/>
              </w14:lightRig>
            </w14:scene3d>
          </w:rPr>
          <w:t>Proposal 1</w:t>
        </w:r>
        <w:r w:rsidR="00082D08">
          <w:rPr>
            <w:rFonts w:asciiTheme="minorHAnsi" w:eastAsiaTheme="minorEastAsia" w:hAnsiTheme="minorHAnsi"/>
            <w:b w:val="0"/>
            <w:noProof/>
            <w:lang w:val="fi-FI" w:eastAsia="fi-FI"/>
          </w:rPr>
          <w:tab/>
        </w:r>
        <w:r w:rsidR="00082D08" w:rsidRPr="00BB0018">
          <w:rPr>
            <w:rStyle w:val="Hyperlink"/>
            <w:noProof/>
            <w:lang w:val="en-US"/>
          </w:rPr>
          <w:t>Wideband precoding is assumed for PSCCH transmission.</w:t>
        </w:r>
      </w:hyperlink>
    </w:p>
    <w:p w14:paraId="6579F2A6" w14:textId="77777777" w:rsidR="00082D08" w:rsidRDefault="00477D52">
      <w:pPr>
        <w:pStyle w:val="TableofFigures"/>
        <w:tabs>
          <w:tab w:val="right" w:leader="dot" w:pos="9629"/>
        </w:tabs>
        <w:rPr>
          <w:rFonts w:asciiTheme="minorHAnsi" w:eastAsiaTheme="minorEastAsia" w:hAnsiTheme="minorHAnsi"/>
          <w:b w:val="0"/>
          <w:noProof/>
          <w:lang w:val="fi-FI" w:eastAsia="fi-FI"/>
        </w:rPr>
      </w:pPr>
      <w:hyperlink w:anchor="_Toc53757988" w:history="1">
        <w:r w:rsidR="00082D08" w:rsidRPr="00BB0018">
          <w:rPr>
            <w:rStyle w:val="Hyperlink"/>
            <w:rFonts w:cs="Arial"/>
            <w:noProof/>
            <w14:scene3d>
              <w14:camera w14:prst="orthographicFront"/>
              <w14:lightRig w14:rig="threePt" w14:dir="t">
                <w14:rot w14:lat="0" w14:lon="0" w14:rev="0"/>
              </w14:lightRig>
            </w14:scene3d>
          </w:rPr>
          <w:t>Proposal 2</w:t>
        </w:r>
        <w:r w:rsidR="00082D08">
          <w:rPr>
            <w:rFonts w:asciiTheme="minorHAnsi" w:eastAsiaTheme="minorEastAsia" w:hAnsiTheme="minorHAnsi"/>
            <w:b w:val="0"/>
            <w:noProof/>
            <w:lang w:val="fi-FI" w:eastAsia="fi-FI"/>
          </w:rPr>
          <w:tab/>
        </w:r>
        <w:r w:rsidR="00082D08" w:rsidRPr="00BB0018">
          <w:rPr>
            <w:rStyle w:val="Hyperlink"/>
            <w:noProof/>
          </w:rPr>
          <w:t>When a UE is to transmit a PSFCH and to receive a PSFCH in the same PSFCH occasion and the two PSFCH have the same priority,</w:t>
        </w:r>
      </w:hyperlink>
    </w:p>
    <w:p w14:paraId="125EA4BF" w14:textId="77777777" w:rsidR="00082D08" w:rsidRDefault="00477D52">
      <w:pPr>
        <w:pStyle w:val="TableofFigures"/>
        <w:tabs>
          <w:tab w:val="right" w:leader="dot" w:pos="9629"/>
        </w:tabs>
        <w:rPr>
          <w:rFonts w:asciiTheme="minorHAnsi" w:eastAsiaTheme="minorEastAsia" w:hAnsiTheme="minorHAnsi"/>
          <w:b w:val="0"/>
          <w:noProof/>
          <w:lang w:val="fi-FI" w:eastAsia="fi-FI"/>
        </w:rPr>
      </w:pPr>
      <w:hyperlink w:anchor="_Toc53757989" w:history="1">
        <w:r w:rsidR="00082D08" w:rsidRPr="00BB0018">
          <w:rPr>
            <w:rStyle w:val="Hyperlink"/>
            <w:rFonts w:ascii="Symbol" w:hAnsi="Symbol"/>
            <w:noProof/>
          </w:rPr>
          <w:t></w:t>
        </w:r>
        <w:r w:rsidR="00082D08">
          <w:rPr>
            <w:rFonts w:asciiTheme="minorHAnsi" w:eastAsiaTheme="minorEastAsia" w:hAnsiTheme="minorHAnsi"/>
            <w:b w:val="0"/>
            <w:noProof/>
            <w:lang w:val="fi-FI" w:eastAsia="fi-FI"/>
          </w:rPr>
          <w:tab/>
        </w:r>
        <w:r w:rsidR="00082D08" w:rsidRPr="00BB0018">
          <w:rPr>
            <w:rStyle w:val="Hyperlink"/>
            <w:noProof/>
          </w:rPr>
          <w:t>The UE prioritizes the PSFCH reception if the PSFCH transmission carries a NACK for unicast and for groupcast option 2 when both ACK and NACK are enabled</w:t>
        </w:r>
      </w:hyperlink>
    </w:p>
    <w:p w14:paraId="53E2F014" w14:textId="77777777" w:rsidR="00082D08" w:rsidRDefault="00477D52">
      <w:pPr>
        <w:pStyle w:val="TableofFigures"/>
        <w:tabs>
          <w:tab w:val="right" w:leader="dot" w:pos="9629"/>
        </w:tabs>
        <w:rPr>
          <w:rFonts w:asciiTheme="minorHAnsi" w:eastAsiaTheme="minorEastAsia" w:hAnsiTheme="minorHAnsi"/>
          <w:b w:val="0"/>
          <w:noProof/>
          <w:lang w:val="fi-FI" w:eastAsia="fi-FI"/>
        </w:rPr>
      </w:pPr>
      <w:hyperlink w:anchor="_Toc53757990" w:history="1">
        <w:r w:rsidR="00082D08" w:rsidRPr="00BB0018">
          <w:rPr>
            <w:rStyle w:val="Hyperlink"/>
            <w:rFonts w:ascii="Symbol" w:hAnsi="Symbol"/>
            <w:noProof/>
          </w:rPr>
          <w:t></w:t>
        </w:r>
        <w:r w:rsidR="00082D08">
          <w:rPr>
            <w:rFonts w:asciiTheme="minorHAnsi" w:eastAsiaTheme="minorEastAsia" w:hAnsiTheme="minorHAnsi"/>
            <w:b w:val="0"/>
            <w:noProof/>
            <w:lang w:val="fi-FI" w:eastAsia="fi-FI"/>
          </w:rPr>
          <w:tab/>
        </w:r>
        <w:r w:rsidR="00082D08" w:rsidRPr="00BB0018">
          <w:rPr>
            <w:rStyle w:val="Hyperlink"/>
            <w:noProof/>
          </w:rPr>
          <w:t>Other cases are up to UE implementation.</w:t>
        </w:r>
      </w:hyperlink>
    </w:p>
    <w:p w14:paraId="44210E0D" w14:textId="77777777" w:rsidR="00082D08" w:rsidRDefault="00477D52">
      <w:pPr>
        <w:pStyle w:val="TableofFigures"/>
        <w:tabs>
          <w:tab w:val="right" w:leader="dot" w:pos="9629"/>
        </w:tabs>
        <w:rPr>
          <w:rFonts w:asciiTheme="minorHAnsi" w:eastAsiaTheme="minorEastAsia" w:hAnsiTheme="minorHAnsi"/>
          <w:b w:val="0"/>
          <w:noProof/>
          <w:lang w:val="fi-FI" w:eastAsia="fi-FI"/>
        </w:rPr>
      </w:pPr>
      <w:hyperlink w:anchor="_Toc53757991" w:history="1">
        <w:r w:rsidR="00082D08" w:rsidRPr="00BB0018">
          <w:rPr>
            <w:rStyle w:val="Hyperlink"/>
            <w:rFonts w:cs="Arial"/>
            <w:noProof/>
            <w14:scene3d>
              <w14:camera w14:prst="orthographicFront"/>
              <w14:lightRig w14:rig="threePt" w14:dir="t">
                <w14:rot w14:lat="0" w14:lon="0" w14:rev="0"/>
              </w14:lightRig>
            </w14:scene3d>
          </w:rPr>
          <w:t>Proposal 3</w:t>
        </w:r>
        <w:r w:rsidR="00082D08">
          <w:rPr>
            <w:rFonts w:asciiTheme="minorHAnsi" w:eastAsiaTheme="minorEastAsia" w:hAnsiTheme="minorHAnsi"/>
            <w:b w:val="0"/>
            <w:noProof/>
            <w:lang w:val="fi-FI" w:eastAsia="fi-FI"/>
          </w:rPr>
          <w:tab/>
        </w:r>
        <w:r w:rsidR="00082D08" w:rsidRPr="00BB0018">
          <w:rPr>
            <w:rStyle w:val="Hyperlink"/>
            <w:noProof/>
          </w:rPr>
          <w:t>When a PUCCH carrying SL HARQ reporting and another sidelink transmission with the same priority collides in time domain, the UE prioritizes the PUCCH carrying SL HARQ reports.</w:t>
        </w:r>
      </w:hyperlink>
    </w:p>
    <w:p w14:paraId="4324D9F2" w14:textId="77777777" w:rsidR="00082D08" w:rsidRDefault="00477D52">
      <w:pPr>
        <w:pStyle w:val="TableofFigures"/>
        <w:tabs>
          <w:tab w:val="right" w:leader="dot" w:pos="9629"/>
        </w:tabs>
        <w:rPr>
          <w:rFonts w:asciiTheme="minorHAnsi" w:eastAsiaTheme="minorEastAsia" w:hAnsiTheme="minorHAnsi"/>
          <w:b w:val="0"/>
          <w:noProof/>
          <w:lang w:val="fi-FI" w:eastAsia="fi-FI"/>
        </w:rPr>
      </w:pPr>
      <w:hyperlink w:anchor="_Toc53757992" w:history="1">
        <w:r w:rsidR="00082D08" w:rsidRPr="00BB0018">
          <w:rPr>
            <w:rStyle w:val="Hyperlink"/>
            <w:rFonts w:cs="Arial"/>
            <w:noProof/>
            <w14:scene3d>
              <w14:camera w14:prst="orthographicFront"/>
              <w14:lightRig w14:rig="threePt" w14:dir="t">
                <w14:rot w14:lat="0" w14:lon="0" w14:rev="0"/>
              </w14:lightRig>
            </w14:scene3d>
          </w:rPr>
          <w:t>Proposal 4</w:t>
        </w:r>
        <w:r w:rsidR="00082D08">
          <w:rPr>
            <w:rFonts w:asciiTheme="minorHAnsi" w:eastAsiaTheme="minorEastAsia" w:hAnsiTheme="minorHAnsi"/>
            <w:b w:val="0"/>
            <w:noProof/>
            <w:lang w:val="fi-FI" w:eastAsia="fi-FI"/>
          </w:rPr>
          <w:tab/>
        </w:r>
        <w:r w:rsidR="00082D08" w:rsidRPr="00BB0018">
          <w:rPr>
            <w:rStyle w:val="Hyperlink"/>
            <w:noProof/>
          </w:rPr>
          <w:t>When a PUSCH containing SL HARQ report (i.e., UCI on PUSCH) overlaps with a SL transmission, the higher priority of the UCI and the UL-SCH is used for UL/SL prioritization.</w:t>
        </w:r>
      </w:hyperlink>
    </w:p>
    <w:p w14:paraId="77C9EEDB" w14:textId="77777777" w:rsidR="00082D08" w:rsidRDefault="00477D52">
      <w:pPr>
        <w:pStyle w:val="TableofFigures"/>
        <w:tabs>
          <w:tab w:val="right" w:leader="dot" w:pos="9629"/>
        </w:tabs>
        <w:rPr>
          <w:rFonts w:asciiTheme="minorHAnsi" w:eastAsiaTheme="minorEastAsia" w:hAnsiTheme="minorHAnsi"/>
          <w:b w:val="0"/>
          <w:noProof/>
          <w:lang w:val="fi-FI" w:eastAsia="fi-FI"/>
        </w:rPr>
      </w:pPr>
      <w:hyperlink w:anchor="_Toc53757993" w:history="1">
        <w:r w:rsidR="00082D08" w:rsidRPr="00BB0018">
          <w:rPr>
            <w:rStyle w:val="Hyperlink"/>
            <w:rFonts w:cs="Arial"/>
            <w:noProof/>
            <w14:scene3d>
              <w14:camera w14:prst="orthographicFront"/>
              <w14:lightRig w14:rig="threePt" w14:dir="t">
                <w14:rot w14:lat="0" w14:lon="0" w14:rev="0"/>
              </w14:lightRig>
            </w14:scene3d>
          </w:rPr>
          <w:t>Proposal 5</w:t>
        </w:r>
        <w:r w:rsidR="00082D08">
          <w:rPr>
            <w:rFonts w:asciiTheme="minorHAnsi" w:eastAsiaTheme="minorEastAsia" w:hAnsiTheme="minorHAnsi"/>
            <w:b w:val="0"/>
            <w:noProof/>
            <w:lang w:val="fi-FI" w:eastAsia="fi-FI"/>
          </w:rPr>
          <w:tab/>
        </w:r>
        <w:r w:rsidR="00082D08" w:rsidRPr="00BB0018">
          <w:rPr>
            <w:rStyle w:val="Hyperlink"/>
            <w:noProof/>
          </w:rPr>
          <w:t xml:space="preserve">When a PUCCH or a PUSCH carrying only UCI (i.e., without an UL-SCH) overlaps in time with a PSCCH/PSSCH transmission: reuse UL/SL prioritization rules for the case an UL transmission overlaps with a PSFCH transmission (except for the case the PUCCH </w:t>
        </w:r>
        <w:r w:rsidR="00082D08" w:rsidRPr="00BB0018">
          <w:rPr>
            <w:rStyle w:val="Hyperlink"/>
            <w:rFonts w:cs="Arial"/>
            <w:noProof/>
          </w:rPr>
          <w:t>or the PUSCH carries SL HARQ reports).</w:t>
        </w:r>
      </w:hyperlink>
    </w:p>
    <w:p w14:paraId="18DD2E83" w14:textId="77777777" w:rsidR="00082D08" w:rsidRDefault="00477D52">
      <w:pPr>
        <w:pStyle w:val="TableofFigures"/>
        <w:tabs>
          <w:tab w:val="right" w:leader="dot" w:pos="9629"/>
        </w:tabs>
        <w:rPr>
          <w:rFonts w:asciiTheme="minorHAnsi" w:eastAsiaTheme="minorEastAsia" w:hAnsiTheme="minorHAnsi"/>
          <w:b w:val="0"/>
          <w:noProof/>
          <w:lang w:val="fi-FI" w:eastAsia="fi-FI"/>
        </w:rPr>
      </w:pPr>
      <w:hyperlink w:anchor="_Toc53757994" w:history="1">
        <w:r w:rsidR="00082D08" w:rsidRPr="00BB0018">
          <w:rPr>
            <w:rStyle w:val="Hyperlink"/>
            <w:rFonts w:cs="Arial"/>
            <w:noProof/>
            <w14:scene3d>
              <w14:camera w14:prst="orthographicFront"/>
              <w14:lightRig w14:rig="threePt" w14:dir="t">
                <w14:rot w14:lat="0" w14:lon="0" w14:rev="0"/>
              </w14:lightRig>
            </w14:scene3d>
          </w:rPr>
          <w:t>Proposal 6</w:t>
        </w:r>
        <w:r w:rsidR="00082D08">
          <w:rPr>
            <w:rFonts w:asciiTheme="minorHAnsi" w:eastAsiaTheme="minorEastAsia" w:hAnsiTheme="minorHAnsi"/>
            <w:b w:val="0"/>
            <w:noProof/>
            <w:lang w:val="fi-FI" w:eastAsia="fi-FI"/>
          </w:rPr>
          <w:tab/>
        </w:r>
        <w:r w:rsidR="00082D08" w:rsidRPr="00BB0018">
          <w:rPr>
            <w:rStyle w:val="Hyperlink"/>
            <w:noProof/>
          </w:rPr>
          <w:t>When UL transmission overlaps with PSFCH reception or S-SSB reception: reuse UL/SL prioritization rule for the case UL transmission overlaps with PSFCH (except for the case the UL transmission is a PUCCH carrying SL HARQ reports).</w:t>
        </w:r>
      </w:hyperlink>
    </w:p>
    <w:p w14:paraId="784E213E" w14:textId="77777777" w:rsidR="00082D08" w:rsidRDefault="00477D52">
      <w:pPr>
        <w:pStyle w:val="TableofFigures"/>
        <w:tabs>
          <w:tab w:val="right" w:leader="dot" w:pos="9629"/>
        </w:tabs>
        <w:rPr>
          <w:rFonts w:asciiTheme="minorHAnsi" w:eastAsiaTheme="minorEastAsia" w:hAnsiTheme="minorHAnsi"/>
          <w:b w:val="0"/>
          <w:noProof/>
          <w:lang w:val="fi-FI" w:eastAsia="fi-FI"/>
        </w:rPr>
      </w:pPr>
      <w:hyperlink w:anchor="_Toc53757995" w:history="1">
        <w:r w:rsidR="00082D08" w:rsidRPr="00BB0018">
          <w:rPr>
            <w:rStyle w:val="Hyperlink"/>
            <w:rFonts w:cs="Arial"/>
            <w:noProof/>
            <w14:scene3d>
              <w14:camera w14:prst="orthographicFront"/>
              <w14:lightRig w14:rig="threePt" w14:dir="t">
                <w14:rot w14:lat="0" w14:lon="0" w14:rev="0"/>
              </w14:lightRig>
            </w14:scene3d>
          </w:rPr>
          <w:t>Proposal 7</w:t>
        </w:r>
        <w:r w:rsidR="00082D08">
          <w:rPr>
            <w:rFonts w:asciiTheme="minorHAnsi" w:eastAsiaTheme="minorEastAsia" w:hAnsiTheme="minorHAnsi"/>
            <w:b w:val="0"/>
            <w:noProof/>
            <w:lang w:val="fi-FI" w:eastAsia="fi-FI"/>
          </w:rPr>
          <w:tab/>
        </w:r>
        <w:r w:rsidR="00082D08" w:rsidRPr="00BB0018">
          <w:rPr>
            <w:rStyle w:val="Hyperlink"/>
            <w:noProof/>
          </w:rPr>
          <w:t>When UL MsgA overlaps with PSFCH/S-SSB transmission: UL MsgA is prioritized.</w:t>
        </w:r>
      </w:hyperlink>
    </w:p>
    <w:p w14:paraId="685E3691" w14:textId="77777777" w:rsidR="00082D08" w:rsidRDefault="00477D52">
      <w:pPr>
        <w:pStyle w:val="TableofFigures"/>
        <w:tabs>
          <w:tab w:val="right" w:leader="dot" w:pos="9629"/>
        </w:tabs>
        <w:rPr>
          <w:rFonts w:asciiTheme="minorHAnsi" w:eastAsiaTheme="minorEastAsia" w:hAnsiTheme="minorHAnsi"/>
          <w:b w:val="0"/>
          <w:noProof/>
          <w:lang w:val="fi-FI" w:eastAsia="fi-FI"/>
        </w:rPr>
      </w:pPr>
      <w:hyperlink w:anchor="_Toc53757996" w:history="1">
        <w:r w:rsidR="00082D08" w:rsidRPr="00BB0018">
          <w:rPr>
            <w:rStyle w:val="Hyperlink"/>
            <w:rFonts w:cs="Arial"/>
            <w:noProof/>
            <w14:scene3d>
              <w14:camera w14:prst="orthographicFront"/>
              <w14:lightRig w14:rig="threePt" w14:dir="t">
                <w14:rot w14:lat="0" w14:lon="0" w14:rev="0"/>
              </w14:lightRig>
            </w14:scene3d>
          </w:rPr>
          <w:t>Proposal 8</w:t>
        </w:r>
        <w:r w:rsidR="00082D08">
          <w:rPr>
            <w:rFonts w:asciiTheme="minorHAnsi" w:eastAsiaTheme="minorEastAsia" w:hAnsiTheme="minorHAnsi"/>
            <w:b w:val="0"/>
            <w:noProof/>
            <w:lang w:val="fi-FI" w:eastAsia="fi-FI"/>
          </w:rPr>
          <w:tab/>
        </w:r>
        <w:r w:rsidR="00082D08" w:rsidRPr="00BB0018">
          <w:rPr>
            <w:rStyle w:val="Hyperlink"/>
            <w:noProof/>
          </w:rPr>
          <w:t>When PRACH/Msg3/MsgA overlaps with PUCCH carrying SL HARQ-ACK reports: PRACH/Msg3/MsgA is prioritized.</w:t>
        </w:r>
      </w:hyperlink>
    </w:p>
    <w:p w14:paraId="01603A03" w14:textId="77777777" w:rsidR="00082D08" w:rsidRDefault="00477D52">
      <w:pPr>
        <w:pStyle w:val="TableofFigures"/>
        <w:tabs>
          <w:tab w:val="right" w:leader="dot" w:pos="9629"/>
        </w:tabs>
        <w:rPr>
          <w:rFonts w:asciiTheme="minorHAnsi" w:eastAsiaTheme="minorEastAsia" w:hAnsiTheme="minorHAnsi"/>
          <w:b w:val="0"/>
          <w:noProof/>
          <w:lang w:val="fi-FI" w:eastAsia="fi-FI"/>
        </w:rPr>
      </w:pPr>
      <w:hyperlink w:anchor="_Toc53757997" w:history="1">
        <w:r w:rsidR="00082D08" w:rsidRPr="00BB0018">
          <w:rPr>
            <w:rStyle w:val="Hyperlink"/>
            <w:rFonts w:cs="Arial"/>
            <w:noProof/>
            <w:lang w:val="en-GB"/>
            <w14:scene3d>
              <w14:camera w14:prst="orthographicFront"/>
              <w14:lightRig w14:rig="threePt" w14:dir="t">
                <w14:rot w14:lat="0" w14:lon="0" w14:rev="0"/>
              </w14:lightRig>
            </w14:scene3d>
          </w:rPr>
          <w:t>Proposal 9</w:t>
        </w:r>
        <w:r w:rsidR="00082D08">
          <w:rPr>
            <w:rFonts w:asciiTheme="minorHAnsi" w:eastAsiaTheme="minorEastAsia" w:hAnsiTheme="minorHAnsi"/>
            <w:b w:val="0"/>
            <w:noProof/>
            <w:lang w:val="fi-FI" w:eastAsia="fi-FI"/>
          </w:rPr>
          <w:tab/>
        </w:r>
        <w:r w:rsidR="00082D08" w:rsidRPr="00BB0018">
          <w:rPr>
            <w:rStyle w:val="Hyperlink"/>
            <w:noProof/>
            <w:lang w:val="en-GB"/>
          </w:rPr>
          <w:t>Remove the clause 8.1.1 in TS 38.212 since the process does not apply to PSBCH and make some modifications to the text in 8.1 to address this issue.</w:t>
        </w:r>
      </w:hyperlink>
    </w:p>
    <w:p w14:paraId="639E36B1" w14:textId="77777777" w:rsidR="00082D08" w:rsidRDefault="00477D52">
      <w:pPr>
        <w:pStyle w:val="TableofFigures"/>
        <w:tabs>
          <w:tab w:val="right" w:leader="dot" w:pos="9629"/>
        </w:tabs>
        <w:rPr>
          <w:rFonts w:asciiTheme="minorHAnsi" w:eastAsiaTheme="minorEastAsia" w:hAnsiTheme="minorHAnsi"/>
          <w:b w:val="0"/>
          <w:noProof/>
          <w:lang w:val="fi-FI" w:eastAsia="fi-FI"/>
        </w:rPr>
      </w:pPr>
      <w:hyperlink w:anchor="_Toc53757998" w:history="1">
        <w:r w:rsidR="00082D08" w:rsidRPr="00BB0018">
          <w:rPr>
            <w:rStyle w:val="Hyperlink"/>
            <w:rFonts w:cs="Arial"/>
            <w:noProof/>
            <w:lang w:val="en-US"/>
            <w14:scene3d>
              <w14:camera w14:prst="orthographicFront"/>
              <w14:lightRig w14:rig="threePt" w14:dir="t">
                <w14:rot w14:lat="0" w14:lon="0" w14:rev="0"/>
              </w14:lightRig>
            </w14:scene3d>
          </w:rPr>
          <w:t>Proposal 10</w:t>
        </w:r>
        <w:r w:rsidR="00082D08">
          <w:rPr>
            <w:rFonts w:asciiTheme="minorHAnsi" w:eastAsiaTheme="minorEastAsia" w:hAnsiTheme="minorHAnsi"/>
            <w:b w:val="0"/>
            <w:noProof/>
            <w:lang w:val="fi-FI" w:eastAsia="fi-FI"/>
          </w:rPr>
          <w:tab/>
        </w:r>
        <w:r w:rsidR="00082D08" w:rsidRPr="00BB0018">
          <w:rPr>
            <w:rStyle w:val="Hyperlink"/>
            <w:noProof/>
            <w:lang w:val="en-US"/>
          </w:rPr>
          <w:t>The agreement from RAN1#102 applies “when using a pool with PSFCH resources”</w:t>
        </w:r>
      </w:hyperlink>
    </w:p>
    <w:p w14:paraId="47A50795" w14:textId="77777777" w:rsidR="00082D08" w:rsidRDefault="00477D52">
      <w:pPr>
        <w:pStyle w:val="TableofFigures"/>
        <w:tabs>
          <w:tab w:val="right" w:leader="dot" w:pos="9629"/>
        </w:tabs>
        <w:rPr>
          <w:rFonts w:asciiTheme="minorHAnsi" w:eastAsiaTheme="minorEastAsia" w:hAnsiTheme="minorHAnsi"/>
          <w:b w:val="0"/>
          <w:noProof/>
          <w:lang w:val="fi-FI" w:eastAsia="fi-FI"/>
        </w:rPr>
      </w:pPr>
      <w:hyperlink w:anchor="_Toc53757999" w:history="1">
        <w:r w:rsidR="00082D08" w:rsidRPr="00BB0018">
          <w:rPr>
            <w:rStyle w:val="Hyperlink"/>
            <w:rFonts w:cs="Arial"/>
            <w:noProof/>
            <w:lang w:val="en-US"/>
            <w14:scene3d>
              <w14:camera w14:prst="orthographicFront"/>
              <w14:lightRig w14:rig="threePt" w14:dir="t">
                <w14:rot w14:lat="0" w14:lon="0" w14:rev="0"/>
              </w14:lightRig>
            </w14:scene3d>
          </w:rPr>
          <w:t>Proposal 11</w:t>
        </w:r>
        <w:r w:rsidR="00082D08">
          <w:rPr>
            <w:rFonts w:asciiTheme="minorHAnsi" w:eastAsiaTheme="minorEastAsia" w:hAnsiTheme="minorHAnsi"/>
            <w:b w:val="0"/>
            <w:noProof/>
            <w:lang w:val="fi-FI" w:eastAsia="fi-FI"/>
          </w:rPr>
          <w:tab/>
        </w:r>
        <w:r w:rsidR="00082D08" w:rsidRPr="00BB0018">
          <w:rPr>
            <w:rStyle w:val="Hyperlink"/>
            <w:noProof/>
            <w:lang w:val="en-US"/>
          </w:rPr>
          <w:t>In the agreement from RAN1#102, delta=0</w:t>
        </w:r>
      </w:hyperlink>
    </w:p>
    <w:p w14:paraId="2120B7EC" w14:textId="77777777" w:rsidR="00082D08" w:rsidRDefault="00477D52">
      <w:pPr>
        <w:pStyle w:val="TableofFigures"/>
        <w:tabs>
          <w:tab w:val="right" w:leader="dot" w:pos="9629"/>
        </w:tabs>
        <w:rPr>
          <w:rFonts w:asciiTheme="minorHAnsi" w:eastAsiaTheme="minorEastAsia" w:hAnsiTheme="minorHAnsi"/>
          <w:b w:val="0"/>
          <w:noProof/>
          <w:lang w:val="fi-FI" w:eastAsia="fi-FI"/>
        </w:rPr>
      </w:pPr>
      <w:hyperlink w:anchor="_Toc53758000" w:history="1">
        <w:r w:rsidR="00082D08" w:rsidRPr="00BB0018">
          <w:rPr>
            <w:rStyle w:val="Hyperlink"/>
            <w:rFonts w:cs="Arial"/>
            <w:noProof/>
            <w:lang w:val="en-US"/>
            <w14:scene3d>
              <w14:camera w14:prst="orthographicFront"/>
              <w14:lightRig w14:rig="threePt" w14:dir="t">
                <w14:rot w14:lat="0" w14:lon="0" w14:rev="0"/>
              </w14:lightRig>
            </w14:scene3d>
          </w:rPr>
          <w:t>Proposal 12</w:t>
        </w:r>
        <w:r w:rsidR="00082D08">
          <w:rPr>
            <w:rFonts w:asciiTheme="minorHAnsi" w:eastAsiaTheme="minorEastAsia" w:hAnsiTheme="minorHAnsi"/>
            <w:b w:val="0"/>
            <w:noProof/>
            <w:lang w:val="fi-FI" w:eastAsia="fi-FI"/>
          </w:rPr>
          <w:tab/>
        </w:r>
        <w:r w:rsidR="00082D08" w:rsidRPr="00BB0018">
          <w:rPr>
            <w:rStyle w:val="Hyperlink"/>
            <w:noProof/>
            <w:lang w:val="en-US"/>
          </w:rPr>
          <w:t>Agree the CR for TS 38.214 (Clause 8.6) in [9] and the CR for TS 38.213 (Clause 16.5) in [7].</w:t>
        </w:r>
      </w:hyperlink>
    </w:p>
    <w:p w14:paraId="7F3C9593" w14:textId="77777777" w:rsidR="00082D08" w:rsidRDefault="00477D52">
      <w:pPr>
        <w:pStyle w:val="TableofFigures"/>
        <w:tabs>
          <w:tab w:val="right" w:leader="dot" w:pos="9629"/>
        </w:tabs>
        <w:rPr>
          <w:rFonts w:asciiTheme="minorHAnsi" w:eastAsiaTheme="minorEastAsia" w:hAnsiTheme="minorHAnsi"/>
          <w:b w:val="0"/>
          <w:noProof/>
          <w:lang w:val="fi-FI" w:eastAsia="fi-FI"/>
        </w:rPr>
      </w:pPr>
      <w:hyperlink w:anchor="_Toc53758001" w:history="1">
        <w:r w:rsidR="00082D08" w:rsidRPr="00BB0018">
          <w:rPr>
            <w:rStyle w:val="Hyperlink"/>
            <w:rFonts w:cs="Arial"/>
            <w:noProof/>
            <w:lang w:val="en-US"/>
            <w14:scene3d>
              <w14:camera w14:prst="orthographicFront"/>
              <w14:lightRig w14:rig="threePt" w14:dir="t">
                <w14:rot w14:lat="0" w14:lon="0" w14:rev="0"/>
              </w14:lightRig>
            </w14:scene3d>
          </w:rPr>
          <w:t>Proposal 13</w:t>
        </w:r>
        <w:r w:rsidR="00082D08">
          <w:rPr>
            <w:rFonts w:asciiTheme="minorHAnsi" w:eastAsiaTheme="minorEastAsia" w:hAnsiTheme="minorHAnsi"/>
            <w:b w:val="0"/>
            <w:noProof/>
            <w:lang w:val="fi-FI" w:eastAsia="fi-FI"/>
          </w:rPr>
          <w:tab/>
        </w:r>
        <w:r w:rsidR="00082D08" w:rsidRPr="00BB0018">
          <w:rPr>
            <w:rStyle w:val="Hyperlink"/>
            <w:noProof/>
            <w:lang w:val="en-US"/>
          </w:rPr>
          <w:t>Agree the CR for 38.213 (Clause 16 and Clause 16.4) in [6] implementing the agreements from RAN1#102-e on how the frequency resource assignment and time resource assignment fields are set in SCI format 1-A for mode 1.</w:t>
        </w:r>
      </w:hyperlink>
    </w:p>
    <w:p w14:paraId="5243151F" w14:textId="77777777" w:rsidR="00082D08" w:rsidRDefault="00477D52">
      <w:pPr>
        <w:pStyle w:val="TableofFigures"/>
        <w:tabs>
          <w:tab w:val="right" w:leader="dot" w:pos="9629"/>
        </w:tabs>
        <w:rPr>
          <w:rFonts w:asciiTheme="minorHAnsi" w:eastAsiaTheme="minorEastAsia" w:hAnsiTheme="minorHAnsi"/>
          <w:b w:val="0"/>
          <w:noProof/>
          <w:lang w:val="fi-FI" w:eastAsia="fi-FI"/>
        </w:rPr>
      </w:pPr>
      <w:hyperlink w:anchor="_Toc53758002" w:history="1">
        <w:r w:rsidR="00082D08" w:rsidRPr="00BB0018">
          <w:rPr>
            <w:rStyle w:val="Hyperlink"/>
            <w:rFonts w:cs="Arial"/>
            <w:noProof/>
            <w:lang w:val="en-US"/>
            <w14:scene3d>
              <w14:camera w14:prst="orthographicFront"/>
              <w14:lightRig w14:rig="threePt" w14:dir="t">
                <w14:rot w14:lat="0" w14:lon="0" w14:rev="0"/>
              </w14:lightRig>
            </w14:scene3d>
          </w:rPr>
          <w:t>Proposal 14</w:t>
        </w:r>
        <w:r w:rsidR="00082D08">
          <w:rPr>
            <w:rFonts w:asciiTheme="minorHAnsi" w:eastAsiaTheme="minorEastAsia" w:hAnsiTheme="minorHAnsi"/>
            <w:b w:val="0"/>
            <w:noProof/>
            <w:lang w:val="fi-FI" w:eastAsia="fi-FI"/>
          </w:rPr>
          <w:tab/>
        </w:r>
        <w:r w:rsidR="00082D08" w:rsidRPr="00BB0018">
          <w:rPr>
            <w:rStyle w:val="Hyperlink"/>
            <w:noProof/>
            <w:lang w:val="en-US"/>
          </w:rPr>
          <w:t>Agree the CR for 38.213 (Clause 16.5) in [7] correcting the expression for T</w:t>
        </w:r>
        <w:r w:rsidR="00082D08" w:rsidRPr="00BB0018">
          <w:rPr>
            <w:rStyle w:val="Hyperlink"/>
            <w:noProof/>
            <w:vertAlign w:val="subscript"/>
            <w:lang w:val="en-US"/>
          </w:rPr>
          <w:t>prep</w:t>
        </w:r>
        <w:r w:rsidR="00082D08" w:rsidRPr="00BB0018">
          <w:rPr>
            <w:rStyle w:val="Hyperlink"/>
            <w:noProof/>
            <w:lang w:val="en-US"/>
          </w:rPr>
          <w:t>.</w:t>
        </w:r>
      </w:hyperlink>
    </w:p>
    <w:p w14:paraId="728E35AD" w14:textId="77777777" w:rsidR="00082D08" w:rsidRDefault="00477D52">
      <w:pPr>
        <w:pStyle w:val="TableofFigures"/>
        <w:tabs>
          <w:tab w:val="right" w:leader="dot" w:pos="9629"/>
        </w:tabs>
        <w:rPr>
          <w:rFonts w:asciiTheme="minorHAnsi" w:eastAsiaTheme="minorEastAsia" w:hAnsiTheme="minorHAnsi"/>
          <w:b w:val="0"/>
          <w:noProof/>
          <w:lang w:val="fi-FI" w:eastAsia="fi-FI"/>
        </w:rPr>
      </w:pPr>
      <w:hyperlink w:anchor="_Toc53758003" w:history="1">
        <w:r w:rsidR="00082D08" w:rsidRPr="00BB0018">
          <w:rPr>
            <w:rStyle w:val="Hyperlink"/>
            <w:rFonts w:cs="Arial"/>
            <w:noProof/>
            <w:lang w:val="en-US"/>
            <w14:scene3d>
              <w14:camera w14:prst="orthographicFront"/>
              <w14:lightRig w14:rig="threePt" w14:dir="t">
                <w14:rot w14:lat="0" w14:lon="0" w14:rev="0"/>
              </w14:lightRig>
            </w14:scene3d>
          </w:rPr>
          <w:t>Proposal 15</w:t>
        </w:r>
        <w:r w:rsidR="00082D08">
          <w:rPr>
            <w:rFonts w:asciiTheme="minorHAnsi" w:eastAsiaTheme="minorEastAsia" w:hAnsiTheme="minorHAnsi"/>
            <w:b w:val="0"/>
            <w:noProof/>
            <w:lang w:val="fi-FI" w:eastAsia="fi-FI"/>
          </w:rPr>
          <w:tab/>
        </w:r>
        <w:r w:rsidR="00082D08" w:rsidRPr="00BB0018">
          <w:rPr>
            <w:rStyle w:val="Hyperlink"/>
            <w:noProof/>
            <w:lang w:val="en-US"/>
          </w:rPr>
          <w:t>Agree the CR for TS 38.214 (Clause 8.1.2.1) in [8] introducing editorial corrections clarifying the resource allocation in time domain for mode 1.</w:t>
        </w:r>
      </w:hyperlink>
    </w:p>
    <w:p w14:paraId="54AE31DF" w14:textId="77777777" w:rsidR="00082D08" w:rsidRDefault="00477D52">
      <w:pPr>
        <w:pStyle w:val="TableofFigures"/>
        <w:tabs>
          <w:tab w:val="right" w:leader="dot" w:pos="9629"/>
        </w:tabs>
        <w:rPr>
          <w:rFonts w:asciiTheme="minorHAnsi" w:eastAsiaTheme="minorEastAsia" w:hAnsiTheme="minorHAnsi"/>
          <w:b w:val="0"/>
          <w:noProof/>
          <w:lang w:val="fi-FI" w:eastAsia="fi-FI"/>
        </w:rPr>
      </w:pPr>
      <w:hyperlink w:anchor="_Toc53758004" w:history="1">
        <w:r w:rsidR="00082D08" w:rsidRPr="00BB0018">
          <w:rPr>
            <w:rStyle w:val="Hyperlink"/>
            <w:rFonts w:cs="Arial"/>
            <w:noProof/>
            <w:lang w:val="en-US"/>
            <w14:scene3d>
              <w14:camera w14:prst="orthographicFront"/>
              <w14:lightRig w14:rig="threePt" w14:dir="t">
                <w14:rot w14:lat="0" w14:lon="0" w14:rev="0"/>
              </w14:lightRig>
            </w14:scene3d>
          </w:rPr>
          <w:t>Proposal 16</w:t>
        </w:r>
        <w:r w:rsidR="00082D08">
          <w:rPr>
            <w:rFonts w:asciiTheme="minorHAnsi" w:eastAsiaTheme="minorEastAsia" w:hAnsiTheme="minorHAnsi"/>
            <w:b w:val="0"/>
            <w:noProof/>
            <w:lang w:val="fi-FI" w:eastAsia="fi-FI"/>
          </w:rPr>
          <w:tab/>
        </w:r>
        <w:r w:rsidR="00082D08" w:rsidRPr="00BB0018">
          <w:rPr>
            <w:rStyle w:val="Hyperlink"/>
            <w:noProof/>
            <w:lang w:val="en-US"/>
          </w:rPr>
          <w:t>Agree the CR for TS 38.212 (Clause 8.3.1.1 and Clause 8.4.1.1) in [10] with corrections to the fields in SCI format 1-A and SCI format 2-A.</w:t>
        </w:r>
      </w:hyperlink>
    </w:p>
    <w:p w14:paraId="0186D62C" w14:textId="2DA251EE" w:rsidR="009F25EB" w:rsidRPr="00BC1A65" w:rsidRDefault="006E1C82" w:rsidP="009F25EB">
      <w:pPr>
        <w:rPr>
          <w:lang w:val="en-US" w:eastAsia="zh-CN"/>
        </w:rPr>
      </w:pPr>
      <w:r w:rsidRPr="00BC1A65">
        <w:rPr>
          <w:rFonts w:ascii="Arial" w:hAnsi="Arial"/>
          <w:b/>
          <w:bCs/>
          <w:sz w:val="36"/>
          <w:lang w:val="en-US" w:eastAsia="zh-CN"/>
        </w:rPr>
        <w:fldChar w:fldCharType="end"/>
      </w:r>
      <w:bookmarkStart w:id="33" w:name="_In-sequence_SDU_delivery"/>
      <w:bookmarkEnd w:id="33"/>
    </w:p>
    <w:p w14:paraId="5ADD0A79" w14:textId="77777777" w:rsidR="00F507D1" w:rsidRPr="00BC1A65" w:rsidRDefault="00F507D1" w:rsidP="00CE0424">
      <w:pPr>
        <w:pStyle w:val="Heading1"/>
        <w:rPr>
          <w:lang w:val="en-US"/>
        </w:rPr>
      </w:pPr>
      <w:r w:rsidRPr="00BC1A65">
        <w:rPr>
          <w:lang w:val="en-US"/>
        </w:rPr>
        <w:t>References</w:t>
      </w:r>
    </w:p>
    <w:p w14:paraId="2DBAA65F" w14:textId="5F243026" w:rsidR="00F61C7C" w:rsidRPr="00F61C7C" w:rsidRDefault="007E1367" w:rsidP="00F61C7C">
      <w:pPr>
        <w:pStyle w:val="Reference"/>
        <w:rPr>
          <w:lang w:val="en-US"/>
        </w:rPr>
      </w:pPr>
      <w:bookmarkStart w:id="34" w:name="_Ref53691790"/>
      <w:bookmarkStart w:id="35" w:name="_Ref53658833"/>
      <w:bookmarkStart w:id="36" w:name="_Ref53690957"/>
      <w:r w:rsidRPr="007E1367">
        <w:rPr>
          <w:lang w:val="en-US"/>
        </w:rPr>
        <w:t xml:space="preserve">Draft CR in </w:t>
      </w:r>
      <w:r w:rsidR="005B0FDF" w:rsidRPr="005B0FDF">
        <w:rPr>
          <w:lang w:val="en-US"/>
        </w:rPr>
        <w:t>R1-2008751</w:t>
      </w:r>
      <w:r w:rsidR="00F61C7C" w:rsidRPr="005C5331">
        <w:rPr>
          <w:lang w:val="en-US"/>
        </w:rPr>
        <w:t xml:space="preserve"> “</w:t>
      </w:r>
      <w:r w:rsidR="00246A57">
        <w:t>Assumption on PSCCH precoding</w:t>
      </w:r>
      <w:r w:rsidR="00F61C7C" w:rsidRPr="005C5331">
        <w:rPr>
          <w:lang w:val="en-US"/>
        </w:rPr>
        <w:t>” for TS 38.21</w:t>
      </w:r>
      <w:r w:rsidR="00246A57">
        <w:rPr>
          <w:lang w:val="en-US"/>
        </w:rPr>
        <w:t>1</w:t>
      </w:r>
      <w:r w:rsidR="00F61C7C" w:rsidRPr="005C5331">
        <w:rPr>
          <w:lang w:val="en-US"/>
        </w:rPr>
        <w:t xml:space="preserve"> Clause </w:t>
      </w:r>
      <w:r w:rsidR="005815E1">
        <w:rPr>
          <w:lang w:val="en-US"/>
        </w:rPr>
        <w:t>8.2.4</w:t>
      </w:r>
      <w:r w:rsidR="00F61C7C" w:rsidRPr="005C5331">
        <w:rPr>
          <w:lang w:val="en-US"/>
        </w:rPr>
        <w:t>,</w:t>
      </w:r>
      <w:r w:rsidR="00F61C7C" w:rsidRPr="005C5331">
        <w:t xml:space="preserve"> </w:t>
      </w:r>
      <w:r w:rsidR="00F61C7C" w:rsidRPr="005C5331">
        <w:rPr>
          <w:lang w:val="en-US"/>
        </w:rPr>
        <w:t>3GPP TSG-RAN WG1 Meeting #102-e, e-Meeting, August 17th – 28th, 2020</w:t>
      </w:r>
    </w:p>
    <w:p w14:paraId="12128A8B" w14:textId="39CF4203" w:rsidR="00FD0C4F" w:rsidRPr="005C5331" w:rsidRDefault="007E1367" w:rsidP="00FD0C4F">
      <w:pPr>
        <w:pStyle w:val="Reference"/>
        <w:rPr>
          <w:lang w:val="en-US"/>
        </w:rPr>
      </w:pPr>
      <w:r w:rsidRPr="007E1367">
        <w:rPr>
          <w:lang w:val="en-US"/>
        </w:rPr>
        <w:t xml:space="preserve">Draft CR in </w:t>
      </w:r>
      <w:r w:rsidR="009C6DD6" w:rsidRPr="009C6DD6">
        <w:rPr>
          <w:lang w:val="en-US"/>
        </w:rPr>
        <w:t>R1-2008753</w:t>
      </w:r>
      <w:r w:rsidR="00FD0C4F" w:rsidRPr="005C5331">
        <w:rPr>
          <w:lang w:val="en-US"/>
        </w:rPr>
        <w:t xml:space="preserve"> “</w:t>
      </w:r>
      <w:r w:rsidR="008B008B">
        <w:t xml:space="preserve">Correction on </w:t>
      </w:r>
      <w:r w:rsidR="008B008B" w:rsidRPr="00855616">
        <w:t>prioritizations for sidelink and uplink transmission</w:t>
      </w:r>
      <w:r w:rsidR="00FD0C4F" w:rsidRPr="005C5331">
        <w:rPr>
          <w:lang w:val="en-US"/>
        </w:rPr>
        <w:t>” for TS 38.213 Clause 16</w:t>
      </w:r>
      <w:r w:rsidR="008B008B">
        <w:rPr>
          <w:lang w:val="en-US"/>
        </w:rPr>
        <w:t>.</w:t>
      </w:r>
      <w:r w:rsidR="00665F8C">
        <w:rPr>
          <w:lang w:val="en-US"/>
        </w:rPr>
        <w:t>2.4.3.1</w:t>
      </w:r>
      <w:r w:rsidR="00FD0C4F" w:rsidRPr="005C5331">
        <w:rPr>
          <w:lang w:val="en-US"/>
        </w:rPr>
        <w:t>,</w:t>
      </w:r>
      <w:r w:rsidR="00FD0C4F" w:rsidRPr="005C5331">
        <w:t xml:space="preserve"> </w:t>
      </w:r>
      <w:r w:rsidR="00FD0C4F" w:rsidRPr="005C5331">
        <w:rPr>
          <w:lang w:val="en-US"/>
        </w:rPr>
        <w:t>3GPP TSG-RAN WG1 Meeting #102-e, e-Meeting, August 17th – 28th, 2020</w:t>
      </w:r>
    </w:p>
    <w:p w14:paraId="6C59AEEA" w14:textId="0A581174" w:rsidR="00FD0C4F" w:rsidRDefault="007E1367" w:rsidP="00FD0C4F">
      <w:pPr>
        <w:pStyle w:val="Reference"/>
        <w:rPr>
          <w:lang w:val="en-US"/>
        </w:rPr>
      </w:pPr>
      <w:r w:rsidRPr="007E1367">
        <w:rPr>
          <w:lang w:val="en-US"/>
        </w:rPr>
        <w:t xml:space="preserve">Draft CR in </w:t>
      </w:r>
      <w:r w:rsidR="009C6DD6" w:rsidRPr="009C6DD6">
        <w:rPr>
          <w:lang w:val="en-US"/>
        </w:rPr>
        <w:t>R1-2008753</w:t>
      </w:r>
      <w:r w:rsidR="00FD0C4F" w:rsidRPr="005C5331">
        <w:rPr>
          <w:lang w:val="en-US"/>
        </w:rPr>
        <w:t xml:space="preserve"> “</w:t>
      </w:r>
      <w:r w:rsidR="00216EB5">
        <w:t xml:space="preserve">Correction on </w:t>
      </w:r>
      <w:r w:rsidR="00216EB5" w:rsidRPr="00FC1F93">
        <w:rPr>
          <w:lang w:val="en-US"/>
        </w:rPr>
        <w:t>UE procedure for receiving HARQ-ACK on sidelink</w:t>
      </w:r>
      <w:r w:rsidR="00FD0C4F" w:rsidRPr="005C5331">
        <w:rPr>
          <w:lang w:val="en-US"/>
        </w:rPr>
        <w:t xml:space="preserve">” for TS 38.213 </w:t>
      </w:r>
      <w:r w:rsidR="00FD0C4F">
        <w:rPr>
          <w:lang w:val="en-US"/>
        </w:rPr>
        <w:t xml:space="preserve">Clause </w:t>
      </w:r>
      <w:r w:rsidR="00FD0C4F" w:rsidRPr="005C5331">
        <w:rPr>
          <w:lang w:val="en-US"/>
        </w:rPr>
        <w:t>16.</w:t>
      </w:r>
      <w:r w:rsidR="00216EB5">
        <w:rPr>
          <w:lang w:val="en-US"/>
        </w:rPr>
        <w:t>3.1</w:t>
      </w:r>
      <w:r w:rsidR="00FD0C4F" w:rsidRPr="005C5331">
        <w:rPr>
          <w:lang w:val="en-US"/>
        </w:rPr>
        <w:t>,</w:t>
      </w:r>
      <w:r w:rsidR="00FD0C4F" w:rsidRPr="005C5331">
        <w:t xml:space="preserve"> </w:t>
      </w:r>
      <w:r w:rsidR="00FD0C4F" w:rsidRPr="005C5331">
        <w:rPr>
          <w:lang w:val="en-US"/>
        </w:rPr>
        <w:t>3GPP TSG-RAN WG1 Meeting #102-e, e-Meeting, August 17th – 28th, 2020</w:t>
      </w:r>
    </w:p>
    <w:p w14:paraId="47983E98" w14:textId="3B51543E" w:rsidR="00FD0C4F" w:rsidRPr="008A7A5A" w:rsidRDefault="00FD0C4F" w:rsidP="00FD0C4F">
      <w:pPr>
        <w:pStyle w:val="Reference"/>
        <w:rPr>
          <w:lang w:val="en-US"/>
        </w:rPr>
      </w:pPr>
      <w:r w:rsidRPr="007E1367">
        <w:rPr>
          <w:lang w:val="en-US"/>
        </w:rPr>
        <w:t xml:space="preserve">Draft CR in </w:t>
      </w:r>
      <w:r w:rsidR="00F30FFF" w:rsidRPr="007E1367">
        <w:rPr>
          <w:lang w:val="en-US"/>
        </w:rPr>
        <w:t>R1</w:t>
      </w:r>
      <w:r w:rsidR="00F30FFF" w:rsidRPr="00F30FFF">
        <w:rPr>
          <w:lang w:val="en-US"/>
        </w:rPr>
        <w:t>-2008754</w:t>
      </w:r>
      <w:r w:rsidRPr="008A7A5A">
        <w:rPr>
          <w:lang w:val="en-US"/>
        </w:rPr>
        <w:t xml:space="preserve"> “</w:t>
      </w:r>
      <w:r w:rsidR="000B1A2D">
        <w:t xml:space="preserve">Correction on </w:t>
      </w:r>
      <w:r w:rsidR="000B1A2D">
        <w:rPr>
          <w:lang w:val="en-US"/>
        </w:rPr>
        <w:t>CQI reporting configuration</w:t>
      </w:r>
      <w:r w:rsidRPr="008A7A5A">
        <w:rPr>
          <w:lang w:val="en-US"/>
        </w:rPr>
        <w:t>” for TS 38.214 Clause 8.</w:t>
      </w:r>
      <w:r w:rsidR="00CA748E">
        <w:rPr>
          <w:lang w:val="en-US"/>
        </w:rPr>
        <w:t>5.1</w:t>
      </w:r>
      <w:r w:rsidR="00523A64">
        <w:rPr>
          <w:lang w:val="en-US"/>
        </w:rPr>
        <w:t>.1</w:t>
      </w:r>
      <w:r w:rsidRPr="008A7A5A">
        <w:rPr>
          <w:lang w:val="en-US"/>
        </w:rPr>
        <w:t xml:space="preserve"> 3GPP TSG-RAN WG1 Meeting #102-e, e-Meeting, August 17th – 28th, 2020</w:t>
      </w:r>
    </w:p>
    <w:p w14:paraId="31FB55AD" w14:textId="0064380C" w:rsidR="00FD0C4F" w:rsidRPr="002D4456" w:rsidRDefault="007E1367" w:rsidP="002D4456">
      <w:pPr>
        <w:pStyle w:val="Reference"/>
        <w:rPr>
          <w:lang w:val="en-US"/>
        </w:rPr>
      </w:pPr>
      <w:r w:rsidRPr="007E1367">
        <w:rPr>
          <w:lang w:val="en-US"/>
        </w:rPr>
        <w:lastRenderedPageBreak/>
        <w:t xml:space="preserve">Draft CR in </w:t>
      </w:r>
      <w:r w:rsidR="00251A2F" w:rsidRPr="00251A2F">
        <w:rPr>
          <w:lang w:val="en-US"/>
        </w:rPr>
        <w:t>R1-2008752</w:t>
      </w:r>
      <w:r w:rsidR="002D4456" w:rsidRPr="008A7A5A">
        <w:rPr>
          <w:lang w:val="en-US"/>
        </w:rPr>
        <w:t xml:space="preserve"> </w:t>
      </w:r>
      <w:r w:rsidR="002D4456" w:rsidRPr="00F9080D">
        <w:rPr>
          <w:lang w:val="en-US"/>
        </w:rPr>
        <w:t>“</w:t>
      </w:r>
      <w:r w:rsidR="002D4456" w:rsidRPr="00F9080D">
        <w:t>Corrections to the SL-BCH processing and PSBCH payload generation</w:t>
      </w:r>
      <w:r w:rsidR="002D4456" w:rsidRPr="00F9080D">
        <w:rPr>
          <w:lang w:val="en-US"/>
        </w:rPr>
        <w:t>” for TS 38.21</w:t>
      </w:r>
      <w:r w:rsidR="002D4456" w:rsidRPr="00F9080D">
        <w:t>2</w:t>
      </w:r>
      <w:r w:rsidR="002D4456" w:rsidRPr="00F9080D">
        <w:rPr>
          <w:lang w:val="en-US"/>
        </w:rPr>
        <w:t xml:space="preserve"> Clause 8.</w:t>
      </w:r>
      <w:r w:rsidR="002D4456" w:rsidRPr="00F9080D">
        <w:t>1.1</w:t>
      </w:r>
      <w:r w:rsidR="002D4456" w:rsidRPr="00F9080D">
        <w:rPr>
          <w:lang w:val="en-US"/>
        </w:rPr>
        <w:t>, 3GPP TSG-RAN WG1 Meeting #10</w:t>
      </w:r>
      <w:r w:rsidR="002D4456" w:rsidRPr="00F9080D">
        <w:t>3</w:t>
      </w:r>
      <w:r w:rsidR="002D4456" w:rsidRPr="00F9080D">
        <w:rPr>
          <w:lang w:val="en-US"/>
        </w:rPr>
        <w:t>-e, e-Meeting, 26 October 2020 – 13</w:t>
      </w:r>
      <w:r w:rsidR="002D4456" w:rsidRPr="002D4456">
        <w:rPr>
          <w:lang w:val="en-US"/>
        </w:rPr>
        <w:t xml:space="preserve"> November 2020</w:t>
      </w:r>
      <w:r w:rsidR="002D4456">
        <w:t>.</w:t>
      </w:r>
    </w:p>
    <w:p w14:paraId="172FA5CD" w14:textId="4F522E3B" w:rsidR="003347CA" w:rsidRPr="005C5331" w:rsidRDefault="007E1367" w:rsidP="003347CA">
      <w:pPr>
        <w:pStyle w:val="Reference"/>
        <w:rPr>
          <w:lang w:val="en-US"/>
        </w:rPr>
      </w:pPr>
      <w:bookmarkStart w:id="37" w:name="_Ref53757217"/>
      <w:r w:rsidRPr="007E1367">
        <w:rPr>
          <w:lang w:val="en-US"/>
        </w:rPr>
        <w:t xml:space="preserve">Draft CR in </w:t>
      </w:r>
      <w:r w:rsidR="009C6DD6" w:rsidRPr="009C6DD6">
        <w:rPr>
          <w:lang w:val="en-US"/>
        </w:rPr>
        <w:t>R1-2008753</w:t>
      </w:r>
      <w:r w:rsidR="009C6DD6">
        <w:rPr>
          <w:lang w:val="en-US"/>
        </w:rPr>
        <w:t>,</w:t>
      </w:r>
      <w:r w:rsidR="003347CA" w:rsidRPr="005C5331">
        <w:rPr>
          <w:lang w:val="en-US"/>
        </w:rPr>
        <w:t xml:space="preserve"> “</w:t>
      </w:r>
      <w:r w:rsidR="002E3642" w:rsidRPr="002E3642">
        <w:rPr>
          <w:lang w:val="en-US"/>
        </w:rPr>
        <w:t xml:space="preserve">Correction on mode-1 UE procedure for </w:t>
      </w:r>
      <w:proofErr w:type="spellStart"/>
      <w:r w:rsidR="002E3642" w:rsidRPr="002E3642">
        <w:rPr>
          <w:lang w:val="en-US"/>
        </w:rPr>
        <w:t>transmiting</w:t>
      </w:r>
      <w:proofErr w:type="spellEnd"/>
      <w:r w:rsidR="002E3642" w:rsidRPr="002E3642">
        <w:rPr>
          <w:lang w:val="en-US"/>
        </w:rPr>
        <w:t xml:space="preserve"> SCI Format 1-A</w:t>
      </w:r>
      <w:r w:rsidR="003347CA" w:rsidRPr="005C5331">
        <w:rPr>
          <w:lang w:val="en-US"/>
        </w:rPr>
        <w:t>” for TS 38.213 Clause 16 and Clause 16.</w:t>
      </w:r>
      <w:r w:rsidR="003347CA">
        <w:rPr>
          <w:lang w:val="en-US"/>
        </w:rPr>
        <w:t>4</w:t>
      </w:r>
      <w:r w:rsidR="003347CA" w:rsidRPr="005C5331">
        <w:rPr>
          <w:lang w:val="en-US"/>
        </w:rPr>
        <w:t>,</w:t>
      </w:r>
      <w:r w:rsidR="003347CA" w:rsidRPr="005C5331">
        <w:t xml:space="preserve"> </w:t>
      </w:r>
      <w:r w:rsidR="003347CA" w:rsidRPr="005C5331">
        <w:rPr>
          <w:lang w:val="en-US"/>
        </w:rPr>
        <w:t>3GPP TSG-RAN WG1 Meeting #102-e, e-Meeting, August 17th – 28th, 2020</w:t>
      </w:r>
      <w:bookmarkEnd w:id="34"/>
      <w:bookmarkEnd w:id="37"/>
    </w:p>
    <w:p w14:paraId="578C6FC1" w14:textId="4811AE35" w:rsidR="003347CA" w:rsidRDefault="007E1367" w:rsidP="003347CA">
      <w:pPr>
        <w:pStyle w:val="Reference"/>
        <w:rPr>
          <w:lang w:val="en-US"/>
        </w:rPr>
      </w:pPr>
      <w:bookmarkStart w:id="38" w:name="_Ref53692300"/>
      <w:r w:rsidRPr="007E1367">
        <w:rPr>
          <w:lang w:val="en-US"/>
        </w:rPr>
        <w:t xml:space="preserve">Draft CR in </w:t>
      </w:r>
      <w:r w:rsidR="00E1446A" w:rsidRPr="009C6DD6">
        <w:rPr>
          <w:lang w:val="en-US"/>
        </w:rPr>
        <w:t>R1-</w:t>
      </w:r>
      <w:r w:rsidR="00E1446A" w:rsidRPr="00E0312A">
        <w:rPr>
          <w:lang w:val="en-US"/>
        </w:rPr>
        <w:t>2008753</w:t>
      </w:r>
      <w:r w:rsidR="003347CA" w:rsidRPr="00E0312A">
        <w:rPr>
          <w:lang w:val="en-US"/>
        </w:rPr>
        <w:t xml:space="preserve"> “</w:t>
      </w:r>
      <w:r w:rsidR="00D65EC6" w:rsidRPr="00E0312A">
        <w:rPr>
          <w:lang w:val="en-US"/>
        </w:rPr>
        <w:t>Correction of preparation time expression (PSFCH to PUCCH)</w:t>
      </w:r>
      <w:r w:rsidR="003347CA" w:rsidRPr="00E0312A">
        <w:rPr>
          <w:lang w:val="en-US"/>
        </w:rPr>
        <w:t xml:space="preserve">” for TS 38.213 </w:t>
      </w:r>
      <w:r w:rsidR="00D65EC6" w:rsidRPr="00E0312A">
        <w:rPr>
          <w:lang w:val="en-US"/>
        </w:rPr>
        <w:t xml:space="preserve">Clause </w:t>
      </w:r>
      <w:r w:rsidR="003347CA" w:rsidRPr="00E0312A">
        <w:rPr>
          <w:lang w:val="en-US"/>
        </w:rPr>
        <w:t>16.5,</w:t>
      </w:r>
      <w:r w:rsidR="003347CA" w:rsidRPr="00E0312A">
        <w:t xml:space="preserve"> </w:t>
      </w:r>
      <w:r w:rsidR="003347CA" w:rsidRPr="00E0312A">
        <w:rPr>
          <w:lang w:val="en-US"/>
        </w:rPr>
        <w:t>3GPP TSG-RAN WG1 Meeting #102-e, e-Meeting, August 17th – 28th, 2020</w:t>
      </w:r>
      <w:bookmarkEnd w:id="38"/>
    </w:p>
    <w:p w14:paraId="166DF261" w14:textId="4DB52813" w:rsidR="00761741" w:rsidRPr="008A7A5A" w:rsidRDefault="003F6266" w:rsidP="00690821">
      <w:pPr>
        <w:pStyle w:val="Reference"/>
        <w:rPr>
          <w:lang w:val="en-US"/>
        </w:rPr>
      </w:pPr>
      <w:bookmarkStart w:id="39" w:name="_Ref53731912"/>
      <w:r w:rsidRPr="007E1367">
        <w:rPr>
          <w:lang w:val="en-US"/>
        </w:rPr>
        <w:t xml:space="preserve">Draft CR in </w:t>
      </w:r>
      <w:r w:rsidR="00E1446A" w:rsidRPr="009C6DD6">
        <w:rPr>
          <w:lang w:val="en-US"/>
        </w:rPr>
        <w:t>R1-200875</w:t>
      </w:r>
      <w:r w:rsidR="00E1446A">
        <w:rPr>
          <w:lang w:val="en-US"/>
        </w:rPr>
        <w:t>4</w:t>
      </w:r>
      <w:r w:rsidR="008A7A5A" w:rsidRPr="008A7A5A">
        <w:rPr>
          <w:lang w:val="en-US"/>
        </w:rPr>
        <w:t xml:space="preserve"> “</w:t>
      </w:r>
      <w:r w:rsidR="00D222EB" w:rsidRPr="00707196">
        <w:rPr>
          <w:lang w:val="en-US"/>
        </w:rPr>
        <w:t>Clarifications to the resource allocation in time domain</w:t>
      </w:r>
      <w:r w:rsidR="008A7A5A" w:rsidRPr="008A7A5A">
        <w:rPr>
          <w:lang w:val="en-US"/>
        </w:rPr>
        <w:t>” for TS 38.214 Clause 8.</w:t>
      </w:r>
      <w:r w:rsidR="008A7A5A">
        <w:rPr>
          <w:lang w:val="en-US"/>
        </w:rPr>
        <w:t>1.2.1</w:t>
      </w:r>
      <w:r w:rsidR="008A7A5A" w:rsidRPr="008A7A5A">
        <w:rPr>
          <w:lang w:val="en-US"/>
        </w:rPr>
        <w:t>, 3GPP TSG-RAN WG1 Meeting #102-e, e-Meeting, August 17th – 28th, 2020</w:t>
      </w:r>
      <w:bookmarkEnd w:id="39"/>
    </w:p>
    <w:p w14:paraId="2D4073A1" w14:textId="5641FAB4" w:rsidR="00CF2EFB" w:rsidRPr="005C5331" w:rsidRDefault="003F6266" w:rsidP="008C24DB">
      <w:pPr>
        <w:pStyle w:val="Reference"/>
        <w:rPr>
          <w:lang w:val="en-US"/>
        </w:rPr>
      </w:pPr>
      <w:bookmarkStart w:id="40" w:name="_Ref53692283"/>
      <w:r w:rsidRPr="007E1367">
        <w:rPr>
          <w:lang w:val="en-US"/>
        </w:rPr>
        <w:t xml:space="preserve">Draft CR in </w:t>
      </w:r>
      <w:r w:rsidR="00A76CB1" w:rsidRPr="009C6DD6">
        <w:rPr>
          <w:lang w:val="en-US"/>
        </w:rPr>
        <w:t>R1-200875</w:t>
      </w:r>
      <w:r w:rsidR="00F16828">
        <w:rPr>
          <w:lang w:val="en-US"/>
        </w:rPr>
        <w:t>4</w:t>
      </w:r>
      <w:r w:rsidR="0071686C" w:rsidRPr="005C5331">
        <w:rPr>
          <w:lang w:val="en-US"/>
        </w:rPr>
        <w:t xml:space="preserve"> </w:t>
      </w:r>
      <w:r w:rsidR="007859D2" w:rsidRPr="005C5331">
        <w:rPr>
          <w:lang w:val="en-US"/>
        </w:rPr>
        <w:t>“</w:t>
      </w:r>
      <w:r w:rsidR="0071686C" w:rsidRPr="00DB7672">
        <w:rPr>
          <w:lang w:val="en-US"/>
        </w:rPr>
        <w:t>Introduction of the preparation time for SL retransmissions in Mode 1</w:t>
      </w:r>
      <w:r w:rsidR="007859D2" w:rsidRPr="005C5331">
        <w:rPr>
          <w:lang w:val="en-US"/>
        </w:rPr>
        <w:t>”</w:t>
      </w:r>
      <w:bookmarkEnd w:id="35"/>
      <w:r w:rsidR="0071686C" w:rsidRPr="005C5331">
        <w:rPr>
          <w:lang w:val="en-US"/>
        </w:rPr>
        <w:t xml:space="preserve"> for TS 38.214</w:t>
      </w:r>
      <w:r w:rsidR="00A44790" w:rsidRPr="005C5331">
        <w:rPr>
          <w:lang w:val="en-US"/>
        </w:rPr>
        <w:t xml:space="preserve"> Clause 8.6</w:t>
      </w:r>
      <w:r w:rsidR="0071686C" w:rsidRPr="005C5331">
        <w:rPr>
          <w:lang w:val="en-US"/>
        </w:rPr>
        <w:t>,</w:t>
      </w:r>
      <w:r w:rsidR="0071686C" w:rsidRPr="005C5331">
        <w:t xml:space="preserve"> </w:t>
      </w:r>
      <w:r w:rsidR="0071686C" w:rsidRPr="005C5331">
        <w:rPr>
          <w:lang w:val="en-US"/>
        </w:rPr>
        <w:t>3GPP TSG-RAN WG1 Meeting #102-e, e-Meeting, August 17th – 28th, 2020</w:t>
      </w:r>
      <w:bookmarkEnd w:id="36"/>
      <w:bookmarkEnd w:id="40"/>
    </w:p>
    <w:p w14:paraId="4528255D" w14:textId="375DD413" w:rsidR="00D87CFA" w:rsidRPr="000561C1" w:rsidRDefault="003F6266" w:rsidP="008C24DB">
      <w:pPr>
        <w:pStyle w:val="Reference"/>
        <w:rPr>
          <w:lang w:val="en-US"/>
        </w:rPr>
      </w:pPr>
      <w:bookmarkStart w:id="41" w:name="_Ref53737184"/>
      <w:r w:rsidRPr="007E1367">
        <w:rPr>
          <w:lang w:val="en-US"/>
        </w:rPr>
        <w:t xml:space="preserve">Draft CR in </w:t>
      </w:r>
      <w:r w:rsidR="003D08ED" w:rsidRPr="003D08ED">
        <w:rPr>
          <w:lang w:val="en-US"/>
        </w:rPr>
        <w:t>R1-2008752</w:t>
      </w:r>
      <w:r w:rsidR="00DB14E2" w:rsidRPr="005C5331">
        <w:rPr>
          <w:lang w:val="en-US"/>
        </w:rPr>
        <w:t xml:space="preserve"> “</w:t>
      </w:r>
      <w:r w:rsidR="000561C1" w:rsidRPr="006407A6">
        <w:rPr>
          <w:lang w:val="en-US"/>
        </w:rPr>
        <w:t>Corrections to the fields in SCI format 1-A and SCI format 2-A</w:t>
      </w:r>
      <w:r w:rsidR="00DB14E2" w:rsidRPr="005C5331">
        <w:rPr>
          <w:lang w:val="en-US"/>
        </w:rPr>
        <w:t>” for TS 38.21</w:t>
      </w:r>
      <w:r w:rsidR="00DB14E2">
        <w:rPr>
          <w:lang w:val="en-US"/>
        </w:rPr>
        <w:t>2</w:t>
      </w:r>
      <w:r w:rsidR="00DB14E2" w:rsidRPr="005C5331">
        <w:rPr>
          <w:lang w:val="en-US"/>
        </w:rPr>
        <w:t xml:space="preserve"> Clause 8.</w:t>
      </w:r>
      <w:r w:rsidR="001A6A55">
        <w:rPr>
          <w:lang w:val="en-US"/>
        </w:rPr>
        <w:t>3.1.1 and Clause 8.4.1.1</w:t>
      </w:r>
      <w:r w:rsidR="00DB14E2" w:rsidRPr="005C5331">
        <w:rPr>
          <w:lang w:val="en-US"/>
        </w:rPr>
        <w:t>,</w:t>
      </w:r>
      <w:r w:rsidR="00DB14E2" w:rsidRPr="005C5331">
        <w:t xml:space="preserve"> </w:t>
      </w:r>
      <w:r w:rsidR="00DB14E2" w:rsidRPr="005C5331">
        <w:rPr>
          <w:lang w:val="en-US"/>
        </w:rPr>
        <w:t>3GPP TSG-RAN WG1 Meeting #102-e, e-Meeting, August 17th – 28th, 2020</w:t>
      </w:r>
      <w:bookmarkEnd w:id="41"/>
    </w:p>
    <w:sectPr w:rsidR="00D87CFA" w:rsidRPr="000561C1"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EB5094" w14:textId="77777777" w:rsidR="00477D52" w:rsidRDefault="00477D52">
      <w:r>
        <w:separator/>
      </w:r>
    </w:p>
  </w:endnote>
  <w:endnote w:type="continuationSeparator" w:id="0">
    <w:p w14:paraId="693D4A02" w14:textId="77777777" w:rsidR="00477D52" w:rsidRDefault="00477D52">
      <w:r>
        <w:continuationSeparator/>
      </w:r>
    </w:p>
  </w:endnote>
  <w:endnote w:type="continuationNotice" w:id="1">
    <w:p w14:paraId="7EA0F70B" w14:textId="77777777" w:rsidR="00477D52" w:rsidRDefault="00477D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D1BD3" w14:textId="77777777" w:rsidR="00477D52" w:rsidRDefault="00477D52">
      <w:r>
        <w:separator/>
      </w:r>
    </w:p>
  </w:footnote>
  <w:footnote w:type="continuationSeparator" w:id="0">
    <w:p w14:paraId="5570B01B" w14:textId="77777777" w:rsidR="00477D52" w:rsidRDefault="00477D52">
      <w:r>
        <w:continuationSeparator/>
      </w:r>
    </w:p>
  </w:footnote>
  <w:footnote w:type="continuationNotice" w:id="1">
    <w:p w14:paraId="0B0FC334" w14:textId="77777777" w:rsidR="00477D52" w:rsidRDefault="00477D5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881228"/>
    <w:multiLevelType w:val="hybridMultilevel"/>
    <w:tmpl w:val="57DC08F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58A3C98"/>
    <w:multiLevelType w:val="multilevel"/>
    <w:tmpl w:val="058A3C98"/>
    <w:lvl w:ilvl="0">
      <w:start w:val="1"/>
      <w:numFmt w:val="bullet"/>
      <w:lvlText w:val=""/>
      <w:lvlJc w:val="left"/>
      <w:pPr>
        <w:ind w:left="720" w:hanging="360"/>
      </w:pPr>
      <w:rPr>
        <w:rFonts w:ascii="Symbol" w:hAnsi="Symbol" w:hint="default"/>
      </w:rPr>
    </w:lvl>
    <w:lvl w:ilvl="1">
      <w:numFmt w:val="bullet"/>
      <w:lvlText w:val="-"/>
      <w:lvlJc w:val="left"/>
      <w:pPr>
        <w:ind w:left="1644" w:hanging="564"/>
      </w:pPr>
      <w:rPr>
        <w:rFonts w:ascii="Calibri" w:eastAsia="Yu Mincho" w:hAnsi="Calibri" w:cs="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43D16E9"/>
    <w:multiLevelType w:val="hybridMultilevel"/>
    <w:tmpl w:val="9C0ADC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197837D2"/>
    <w:multiLevelType w:val="hybridMultilevel"/>
    <w:tmpl w:val="4828A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D561A41"/>
    <w:multiLevelType w:val="multilevel"/>
    <w:tmpl w:val="1D561A4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3C60A01"/>
    <w:multiLevelType w:val="hybridMultilevel"/>
    <w:tmpl w:val="F4F895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5FD20A5"/>
    <w:multiLevelType w:val="multilevel"/>
    <w:tmpl w:val="25FD20A5"/>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4" w15:restartNumberingAfterBreak="0">
    <w:nsid w:val="2DA72893"/>
    <w:multiLevelType w:val="hybridMultilevel"/>
    <w:tmpl w:val="25908186"/>
    <w:lvl w:ilvl="0" w:tplc="040B0001">
      <w:start w:val="1"/>
      <w:numFmt w:val="bullet"/>
      <w:lvlText w:val=""/>
      <w:lvlJc w:val="left"/>
      <w:pPr>
        <w:ind w:left="825" w:hanging="360"/>
      </w:pPr>
      <w:rPr>
        <w:rFonts w:ascii="Symbol" w:hAnsi="Symbol" w:hint="default"/>
      </w:rPr>
    </w:lvl>
    <w:lvl w:ilvl="1" w:tplc="040B0003">
      <w:start w:val="1"/>
      <w:numFmt w:val="bullet"/>
      <w:lvlText w:val="o"/>
      <w:lvlJc w:val="left"/>
      <w:pPr>
        <w:ind w:left="1545" w:hanging="360"/>
      </w:pPr>
      <w:rPr>
        <w:rFonts w:ascii="Courier New" w:hAnsi="Courier New" w:cs="Courier New" w:hint="default"/>
      </w:rPr>
    </w:lvl>
    <w:lvl w:ilvl="2" w:tplc="040B0005">
      <w:start w:val="1"/>
      <w:numFmt w:val="bullet"/>
      <w:lvlText w:val=""/>
      <w:lvlJc w:val="left"/>
      <w:pPr>
        <w:ind w:left="2265" w:hanging="360"/>
      </w:pPr>
      <w:rPr>
        <w:rFonts w:ascii="Wingdings" w:hAnsi="Wingdings" w:hint="default"/>
      </w:rPr>
    </w:lvl>
    <w:lvl w:ilvl="3" w:tplc="040B0001">
      <w:start w:val="1"/>
      <w:numFmt w:val="bullet"/>
      <w:lvlText w:val=""/>
      <w:lvlJc w:val="left"/>
      <w:pPr>
        <w:ind w:left="2985" w:hanging="360"/>
      </w:pPr>
      <w:rPr>
        <w:rFonts w:ascii="Symbol" w:hAnsi="Symbol" w:hint="default"/>
      </w:rPr>
    </w:lvl>
    <w:lvl w:ilvl="4" w:tplc="040B0003">
      <w:start w:val="1"/>
      <w:numFmt w:val="bullet"/>
      <w:lvlText w:val="o"/>
      <w:lvlJc w:val="left"/>
      <w:pPr>
        <w:ind w:left="3705" w:hanging="360"/>
      </w:pPr>
      <w:rPr>
        <w:rFonts w:ascii="Courier New" w:hAnsi="Courier New" w:cs="Courier New" w:hint="default"/>
      </w:rPr>
    </w:lvl>
    <w:lvl w:ilvl="5" w:tplc="040B0005">
      <w:start w:val="1"/>
      <w:numFmt w:val="bullet"/>
      <w:lvlText w:val=""/>
      <w:lvlJc w:val="left"/>
      <w:pPr>
        <w:ind w:left="4425" w:hanging="360"/>
      </w:pPr>
      <w:rPr>
        <w:rFonts w:ascii="Wingdings" w:hAnsi="Wingdings" w:hint="default"/>
      </w:rPr>
    </w:lvl>
    <w:lvl w:ilvl="6" w:tplc="040B0001">
      <w:start w:val="1"/>
      <w:numFmt w:val="bullet"/>
      <w:lvlText w:val=""/>
      <w:lvlJc w:val="left"/>
      <w:pPr>
        <w:ind w:left="5145" w:hanging="360"/>
      </w:pPr>
      <w:rPr>
        <w:rFonts w:ascii="Symbol" w:hAnsi="Symbol" w:hint="default"/>
      </w:rPr>
    </w:lvl>
    <w:lvl w:ilvl="7" w:tplc="040B0003">
      <w:start w:val="1"/>
      <w:numFmt w:val="bullet"/>
      <w:lvlText w:val="o"/>
      <w:lvlJc w:val="left"/>
      <w:pPr>
        <w:ind w:left="5865" w:hanging="360"/>
      </w:pPr>
      <w:rPr>
        <w:rFonts w:ascii="Courier New" w:hAnsi="Courier New" w:cs="Courier New" w:hint="default"/>
      </w:rPr>
    </w:lvl>
    <w:lvl w:ilvl="8" w:tplc="040B0005">
      <w:start w:val="1"/>
      <w:numFmt w:val="bullet"/>
      <w:lvlText w:val=""/>
      <w:lvlJc w:val="left"/>
      <w:pPr>
        <w:ind w:left="6585"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5E54AA1"/>
    <w:multiLevelType w:val="hybridMultilevel"/>
    <w:tmpl w:val="790EABC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67F7425"/>
    <w:multiLevelType w:val="hybridMultilevel"/>
    <w:tmpl w:val="E800EF5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27263B40"/>
    <w:lvl w:ilvl="0" w:tplc="691CE8A6">
      <w:start w:val="1"/>
      <w:numFmt w:val="decimal"/>
      <w:pStyle w:val="Proposal"/>
      <w:lvlText w:val="Proposal %1"/>
      <w:lvlJc w:val="left"/>
      <w:pPr>
        <w:tabs>
          <w:tab w:val="num" w:pos="1304"/>
        </w:tabs>
        <w:ind w:left="1304" w:hanging="1304"/>
      </w:pPr>
      <w:rPr>
        <w:rFonts w:ascii="Arial" w:hAnsi="Arial" w:cs="Arial"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046770A"/>
    <w:multiLevelType w:val="hybridMultilevel"/>
    <w:tmpl w:val="3BEC2B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41F283F"/>
    <w:multiLevelType w:val="hybridMultilevel"/>
    <w:tmpl w:val="82FA303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5FEC3BC6"/>
    <w:lvl w:ilvl="0" w:tplc="9C922F20">
      <w:start w:val="1"/>
      <w:numFmt w:val="decimal"/>
      <w:pStyle w:val="Observation"/>
      <w:lvlText w:val="Observation %1"/>
      <w:lvlJc w:val="left"/>
      <w:pPr>
        <w:ind w:left="360" w:hanging="360"/>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08B791D"/>
    <w:multiLevelType w:val="multilevel"/>
    <w:tmpl w:val="608B7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9" w15:restartNumberingAfterBreak="0">
    <w:nsid w:val="62522A17"/>
    <w:multiLevelType w:val="hybridMultilevel"/>
    <w:tmpl w:val="29E2333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B0D3047"/>
    <w:multiLevelType w:val="hybridMultilevel"/>
    <w:tmpl w:val="9188AFA2"/>
    <w:lvl w:ilvl="0" w:tplc="041D0001">
      <w:start w:val="1"/>
      <w:numFmt w:val="bullet"/>
      <w:lvlText w:val=""/>
      <w:lvlJc w:val="left"/>
      <w:pPr>
        <w:ind w:left="1664" w:hanging="360"/>
      </w:pPr>
      <w:rPr>
        <w:rFonts w:ascii="Symbol" w:hAnsi="Symbol" w:hint="default"/>
      </w:rPr>
    </w:lvl>
    <w:lvl w:ilvl="1" w:tplc="041D0003">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79C6B0C"/>
    <w:multiLevelType w:val="hybridMultilevel"/>
    <w:tmpl w:val="DF80AE3A"/>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F083B60"/>
    <w:multiLevelType w:val="multilevel"/>
    <w:tmpl w:val="7F083B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0"/>
  </w:num>
  <w:num w:numId="4">
    <w:abstractNumId w:val="23"/>
  </w:num>
  <w:num w:numId="5">
    <w:abstractNumId w:val="24"/>
  </w:num>
  <w:num w:numId="6">
    <w:abstractNumId w:val="26"/>
  </w:num>
  <w:num w:numId="7">
    <w:abstractNumId w:val="7"/>
  </w:num>
  <w:num w:numId="8">
    <w:abstractNumId w:val="12"/>
  </w:num>
  <w:num w:numId="9">
    <w:abstractNumId w:val="3"/>
  </w:num>
  <w:num w:numId="10">
    <w:abstractNumId w:val="32"/>
  </w:num>
  <w:num w:numId="11">
    <w:abstractNumId w:val="15"/>
  </w:num>
  <w:num w:numId="12">
    <w:abstractNumId w:val="31"/>
  </w:num>
  <w:num w:numId="13">
    <w:abstractNumId w:val="20"/>
  </w:num>
  <w:num w:numId="14">
    <w:abstractNumId w:val="29"/>
  </w:num>
  <w:num w:numId="15">
    <w:abstractNumId w:val="28"/>
  </w:num>
  <w:num w:numId="16">
    <w:abstractNumId w:val="14"/>
  </w:num>
  <w:num w:numId="17">
    <w:abstractNumId w:val="10"/>
  </w:num>
  <w:num w:numId="18">
    <w:abstractNumId w:val="4"/>
  </w:num>
  <w:num w:numId="19">
    <w:abstractNumId w:val="35"/>
  </w:num>
  <w:num w:numId="20">
    <w:abstractNumId w:val="2"/>
  </w:num>
  <w:num w:numId="21">
    <w:abstractNumId w:val="6"/>
  </w:num>
  <w:num w:numId="22">
    <w:abstractNumId w:val="27"/>
  </w:num>
  <w:num w:numId="23">
    <w:abstractNumId w:val="16"/>
  </w:num>
  <w:num w:numId="24">
    <w:abstractNumId w:val="21"/>
  </w:num>
  <w:num w:numId="25">
    <w:abstractNumId w:val="13"/>
  </w:num>
  <w:num w:numId="26">
    <w:abstractNumId w:val="34"/>
  </w:num>
  <w:num w:numId="27">
    <w:abstractNumId w:val="1"/>
  </w:num>
  <w:num w:numId="28">
    <w:abstractNumId w:val="17"/>
  </w:num>
  <w:num w:numId="29">
    <w:abstractNumId w:val="9"/>
  </w:num>
  <w:num w:numId="30">
    <w:abstractNumId w:val="30"/>
  </w:num>
  <w:num w:numId="31">
    <w:abstractNumId w:val="19"/>
  </w:num>
  <w:num w:numId="32">
    <w:abstractNumId w:val="8"/>
  </w:num>
  <w:num w:numId="33">
    <w:abstractNumId w:val="25"/>
  </w:num>
  <w:num w:numId="34">
    <w:abstractNumId w:val="11"/>
  </w:num>
  <w:num w:numId="35">
    <w:abstractNumId w:val="33"/>
  </w:num>
  <w:num w:numId="36">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150"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7BA"/>
    <w:rsid w:val="000006E1"/>
    <w:rsid w:val="00001F68"/>
    <w:rsid w:val="00002A37"/>
    <w:rsid w:val="000043D6"/>
    <w:rsid w:val="0000564C"/>
    <w:rsid w:val="00006144"/>
    <w:rsid w:val="00006446"/>
    <w:rsid w:val="00006896"/>
    <w:rsid w:val="000069BF"/>
    <w:rsid w:val="00006C31"/>
    <w:rsid w:val="00007694"/>
    <w:rsid w:val="00007CDC"/>
    <w:rsid w:val="00011B28"/>
    <w:rsid w:val="00012612"/>
    <w:rsid w:val="0001357F"/>
    <w:rsid w:val="00013E18"/>
    <w:rsid w:val="00014688"/>
    <w:rsid w:val="00014E86"/>
    <w:rsid w:val="000158AC"/>
    <w:rsid w:val="00015D15"/>
    <w:rsid w:val="00016640"/>
    <w:rsid w:val="00016743"/>
    <w:rsid w:val="00020D1B"/>
    <w:rsid w:val="0002347C"/>
    <w:rsid w:val="0002564D"/>
    <w:rsid w:val="00025ECA"/>
    <w:rsid w:val="000325B8"/>
    <w:rsid w:val="000327E4"/>
    <w:rsid w:val="00034C15"/>
    <w:rsid w:val="00036BA1"/>
    <w:rsid w:val="00041CA7"/>
    <w:rsid w:val="000422E2"/>
    <w:rsid w:val="00042F22"/>
    <w:rsid w:val="000444EF"/>
    <w:rsid w:val="00052A07"/>
    <w:rsid w:val="000534E3"/>
    <w:rsid w:val="0005606A"/>
    <w:rsid w:val="000561C1"/>
    <w:rsid w:val="00056C1E"/>
    <w:rsid w:val="00057117"/>
    <w:rsid w:val="00060518"/>
    <w:rsid w:val="00060848"/>
    <w:rsid w:val="00061173"/>
    <w:rsid w:val="00061190"/>
    <w:rsid w:val="000616E7"/>
    <w:rsid w:val="0006338C"/>
    <w:rsid w:val="00063ED5"/>
    <w:rsid w:val="00064868"/>
    <w:rsid w:val="0006487E"/>
    <w:rsid w:val="00064E8B"/>
    <w:rsid w:val="00065E1A"/>
    <w:rsid w:val="000736D6"/>
    <w:rsid w:val="0007492B"/>
    <w:rsid w:val="000776C1"/>
    <w:rsid w:val="00077E5F"/>
    <w:rsid w:val="0008036A"/>
    <w:rsid w:val="00081AE6"/>
    <w:rsid w:val="00082D08"/>
    <w:rsid w:val="000855EB"/>
    <w:rsid w:val="00085B52"/>
    <w:rsid w:val="00085E24"/>
    <w:rsid w:val="000866F2"/>
    <w:rsid w:val="0009009F"/>
    <w:rsid w:val="00091557"/>
    <w:rsid w:val="000924C1"/>
    <w:rsid w:val="000924F0"/>
    <w:rsid w:val="00093474"/>
    <w:rsid w:val="000948BE"/>
    <w:rsid w:val="0009510F"/>
    <w:rsid w:val="000A1B7B"/>
    <w:rsid w:val="000A2795"/>
    <w:rsid w:val="000A454D"/>
    <w:rsid w:val="000A47E8"/>
    <w:rsid w:val="000A4FE2"/>
    <w:rsid w:val="000A56F2"/>
    <w:rsid w:val="000A5BED"/>
    <w:rsid w:val="000A5F8D"/>
    <w:rsid w:val="000A7410"/>
    <w:rsid w:val="000B1A2D"/>
    <w:rsid w:val="000B2719"/>
    <w:rsid w:val="000B3A88"/>
    <w:rsid w:val="000B3A8F"/>
    <w:rsid w:val="000B404E"/>
    <w:rsid w:val="000B4AB9"/>
    <w:rsid w:val="000B58C3"/>
    <w:rsid w:val="000B61E9"/>
    <w:rsid w:val="000B6932"/>
    <w:rsid w:val="000B6E09"/>
    <w:rsid w:val="000C165A"/>
    <w:rsid w:val="000C2E19"/>
    <w:rsid w:val="000D0D07"/>
    <w:rsid w:val="000D25C7"/>
    <w:rsid w:val="000D4797"/>
    <w:rsid w:val="000D58EC"/>
    <w:rsid w:val="000D69EA"/>
    <w:rsid w:val="000E0527"/>
    <w:rsid w:val="000E128C"/>
    <w:rsid w:val="000E1E92"/>
    <w:rsid w:val="000E26C4"/>
    <w:rsid w:val="000E2AF3"/>
    <w:rsid w:val="000E385C"/>
    <w:rsid w:val="000E40C2"/>
    <w:rsid w:val="000E4BF7"/>
    <w:rsid w:val="000E5297"/>
    <w:rsid w:val="000E6304"/>
    <w:rsid w:val="000E6FFD"/>
    <w:rsid w:val="000F06D6"/>
    <w:rsid w:val="000F0EB1"/>
    <w:rsid w:val="000F1106"/>
    <w:rsid w:val="000F2BB8"/>
    <w:rsid w:val="000F316B"/>
    <w:rsid w:val="000F3BE9"/>
    <w:rsid w:val="000F3F6C"/>
    <w:rsid w:val="000F40D1"/>
    <w:rsid w:val="000F5552"/>
    <w:rsid w:val="000F6AE7"/>
    <w:rsid w:val="000F6C80"/>
    <w:rsid w:val="000F6DF3"/>
    <w:rsid w:val="001005FF"/>
    <w:rsid w:val="00100B33"/>
    <w:rsid w:val="0010108F"/>
    <w:rsid w:val="00101631"/>
    <w:rsid w:val="001055EF"/>
    <w:rsid w:val="00105C87"/>
    <w:rsid w:val="001062FB"/>
    <w:rsid w:val="001063E6"/>
    <w:rsid w:val="0010665D"/>
    <w:rsid w:val="00113CF4"/>
    <w:rsid w:val="00114C8A"/>
    <w:rsid w:val="001153EA"/>
    <w:rsid w:val="00115643"/>
    <w:rsid w:val="00116765"/>
    <w:rsid w:val="001219F5"/>
    <w:rsid w:val="00121A20"/>
    <w:rsid w:val="001222AF"/>
    <w:rsid w:val="0012377F"/>
    <w:rsid w:val="00124314"/>
    <w:rsid w:val="00126B4A"/>
    <w:rsid w:val="00130D1A"/>
    <w:rsid w:val="00131003"/>
    <w:rsid w:val="00132FD0"/>
    <w:rsid w:val="00133C7E"/>
    <w:rsid w:val="001344C0"/>
    <w:rsid w:val="001346FA"/>
    <w:rsid w:val="001350AF"/>
    <w:rsid w:val="0013519A"/>
    <w:rsid w:val="00135252"/>
    <w:rsid w:val="00135FF5"/>
    <w:rsid w:val="00137AB5"/>
    <w:rsid w:val="00137AE0"/>
    <w:rsid w:val="00137F0B"/>
    <w:rsid w:val="001434CC"/>
    <w:rsid w:val="00144793"/>
    <w:rsid w:val="001449A9"/>
    <w:rsid w:val="001451FC"/>
    <w:rsid w:val="00147C14"/>
    <w:rsid w:val="00147E15"/>
    <w:rsid w:val="00151E23"/>
    <w:rsid w:val="0015256E"/>
    <w:rsid w:val="001526E0"/>
    <w:rsid w:val="001542C5"/>
    <w:rsid w:val="001551B5"/>
    <w:rsid w:val="00155D16"/>
    <w:rsid w:val="00155EC6"/>
    <w:rsid w:val="001569EE"/>
    <w:rsid w:val="001659C1"/>
    <w:rsid w:val="00167820"/>
    <w:rsid w:val="0017253C"/>
    <w:rsid w:val="00173A8E"/>
    <w:rsid w:val="00174288"/>
    <w:rsid w:val="0017502C"/>
    <w:rsid w:val="00176278"/>
    <w:rsid w:val="0018143F"/>
    <w:rsid w:val="00181FF8"/>
    <w:rsid w:val="00182F37"/>
    <w:rsid w:val="00182F3B"/>
    <w:rsid w:val="00190AC1"/>
    <w:rsid w:val="00193267"/>
    <w:rsid w:val="0019341A"/>
    <w:rsid w:val="00193F5B"/>
    <w:rsid w:val="00196536"/>
    <w:rsid w:val="00197797"/>
    <w:rsid w:val="00197DF9"/>
    <w:rsid w:val="001A1987"/>
    <w:rsid w:val="001A2564"/>
    <w:rsid w:val="001A3681"/>
    <w:rsid w:val="001A3961"/>
    <w:rsid w:val="001A3A70"/>
    <w:rsid w:val="001A6173"/>
    <w:rsid w:val="001A6A55"/>
    <w:rsid w:val="001A6CBA"/>
    <w:rsid w:val="001B0151"/>
    <w:rsid w:val="001B0D97"/>
    <w:rsid w:val="001B5A5D"/>
    <w:rsid w:val="001B6F2B"/>
    <w:rsid w:val="001B71CF"/>
    <w:rsid w:val="001C0BC1"/>
    <w:rsid w:val="001C1274"/>
    <w:rsid w:val="001C1CE5"/>
    <w:rsid w:val="001C3D2A"/>
    <w:rsid w:val="001D09F0"/>
    <w:rsid w:val="001D51BA"/>
    <w:rsid w:val="001D53E7"/>
    <w:rsid w:val="001D6342"/>
    <w:rsid w:val="001D6D53"/>
    <w:rsid w:val="001E020A"/>
    <w:rsid w:val="001E58E2"/>
    <w:rsid w:val="001E5FB7"/>
    <w:rsid w:val="001E69DC"/>
    <w:rsid w:val="001E6C18"/>
    <w:rsid w:val="001E7AED"/>
    <w:rsid w:val="001F14FD"/>
    <w:rsid w:val="001F1835"/>
    <w:rsid w:val="001F371D"/>
    <w:rsid w:val="001F3916"/>
    <w:rsid w:val="001F54C5"/>
    <w:rsid w:val="001F662C"/>
    <w:rsid w:val="001F7074"/>
    <w:rsid w:val="001F766F"/>
    <w:rsid w:val="001F7D18"/>
    <w:rsid w:val="00200490"/>
    <w:rsid w:val="00201511"/>
    <w:rsid w:val="00201F3A"/>
    <w:rsid w:val="00202929"/>
    <w:rsid w:val="002039BE"/>
    <w:rsid w:val="00203F96"/>
    <w:rsid w:val="00205437"/>
    <w:rsid w:val="002069B2"/>
    <w:rsid w:val="00207FA3"/>
    <w:rsid w:val="00210459"/>
    <w:rsid w:val="00214DA8"/>
    <w:rsid w:val="00215423"/>
    <w:rsid w:val="002158FA"/>
    <w:rsid w:val="00215C8C"/>
    <w:rsid w:val="00216EB5"/>
    <w:rsid w:val="002172B6"/>
    <w:rsid w:val="00220600"/>
    <w:rsid w:val="002224DB"/>
    <w:rsid w:val="00223FCB"/>
    <w:rsid w:val="002252C3"/>
    <w:rsid w:val="00225C54"/>
    <w:rsid w:val="002269DA"/>
    <w:rsid w:val="00230765"/>
    <w:rsid w:val="00230D18"/>
    <w:rsid w:val="002319E4"/>
    <w:rsid w:val="00235632"/>
    <w:rsid w:val="00235872"/>
    <w:rsid w:val="002371DD"/>
    <w:rsid w:val="002378B7"/>
    <w:rsid w:val="00241559"/>
    <w:rsid w:val="002435B3"/>
    <w:rsid w:val="002441FB"/>
    <w:rsid w:val="002458EB"/>
    <w:rsid w:val="00246A57"/>
    <w:rsid w:val="002500C8"/>
    <w:rsid w:val="00251A2F"/>
    <w:rsid w:val="002525F2"/>
    <w:rsid w:val="00255348"/>
    <w:rsid w:val="00256B18"/>
    <w:rsid w:val="00257543"/>
    <w:rsid w:val="002617E7"/>
    <w:rsid w:val="00264228"/>
    <w:rsid w:val="00264334"/>
    <w:rsid w:val="0026473E"/>
    <w:rsid w:val="00266214"/>
    <w:rsid w:val="002662C2"/>
    <w:rsid w:val="00267C83"/>
    <w:rsid w:val="0027144F"/>
    <w:rsid w:val="00271813"/>
    <w:rsid w:val="00271F3A"/>
    <w:rsid w:val="0027226F"/>
    <w:rsid w:val="00272FAF"/>
    <w:rsid w:val="00273278"/>
    <w:rsid w:val="002737F4"/>
    <w:rsid w:val="00274BC3"/>
    <w:rsid w:val="0027614E"/>
    <w:rsid w:val="002777C1"/>
    <w:rsid w:val="002805F5"/>
    <w:rsid w:val="00280751"/>
    <w:rsid w:val="00281760"/>
    <w:rsid w:val="0028280A"/>
    <w:rsid w:val="00284122"/>
    <w:rsid w:val="0028501D"/>
    <w:rsid w:val="00286ACD"/>
    <w:rsid w:val="00287838"/>
    <w:rsid w:val="002901A9"/>
    <w:rsid w:val="002907B5"/>
    <w:rsid w:val="00292EB7"/>
    <w:rsid w:val="00294AC7"/>
    <w:rsid w:val="00296227"/>
    <w:rsid w:val="00296C65"/>
    <w:rsid w:val="00296F44"/>
    <w:rsid w:val="0029777D"/>
    <w:rsid w:val="002A055E"/>
    <w:rsid w:val="002A1D4E"/>
    <w:rsid w:val="002A2869"/>
    <w:rsid w:val="002B212A"/>
    <w:rsid w:val="002B24D6"/>
    <w:rsid w:val="002B46C2"/>
    <w:rsid w:val="002B5042"/>
    <w:rsid w:val="002B6563"/>
    <w:rsid w:val="002B678E"/>
    <w:rsid w:val="002B78A0"/>
    <w:rsid w:val="002B7FF2"/>
    <w:rsid w:val="002C3C6D"/>
    <w:rsid w:val="002C41E6"/>
    <w:rsid w:val="002C5F53"/>
    <w:rsid w:val="002C6441"/>
    <w:rsid w:val="002C6495"/>
    <w:rsid w:val="002C6660"/>
    <w:rsid w:val="002C760D"/>
    <w:rsid w:val="002D071A"/>
    <w:rsid w:val="002D177B"/>
    <w:rsid w:val="002D34B2"/>
    <w:rsid w:val="002D4456"/>
    <w:rsid w:val="002D48B0"/>
    <w:rsid w:val="002D5B37"/>
    <w:rsid w:val="002D66B6"/>
    <w:rsid w:val="002D7637"/>
    <w:rsid w:val="002E17F2"/>
    <w:rsid w:val="002E3642"/>
    <w:rsid w:val="002E67AA"/>
    <w:rsid w:val="002E7CAE"/>
    <w:rsid w:val="002F13E4"/>
    <w:rsid w:val="002F2771"/>
    <w:rsid w:val="002F37A9"/>
    <w:rsid w:val="00301359"/>
    <w:rsid w:val="00301CB9"/>
    <w:rsid w:val="00301CE6"/>
    <w:rsid w:val="0030256B"/>
    <w:rsid w:val="0030501F"/>
    <w:rsid w:val="00307BA1"/>
    <w:rsid w:val="00311702"/>
    <w:rsid w:val="00311E82"/>
    <w:rsid w:val="00313FD6"/>
    <w:rsid w:val="003143BD"/>
    <w:rsid w:val="00314774"/>
    <w:rsid w:val="00315311"/>
    <w:rsid w:val="00315363"/>
    <w:rsid w:val="00315F48"/>
    <w:rsid w:val="003203ED"/>
    <w:rsid w:val="00322C9F"/>
    <w:rsid w:val="00324D23"/>
    <w:rsid w:val="00331751"/>
    <w:rsid w:val="00332AE3"/>
    <w:rsid w:val="003336D2"/>
    <w:rsid w:val="00334579"/>
    <w:rsid w:val="003347CA"/>
    <w:rsid w:val="00335858"/>
    <w:rsid w:val="0033601D"/>
    <w:rsid w:val="00336BDA"/>
    <w:rsid w:val="00342BD7"/>
    <w:rsid w:val="00343B7D"/>
    <w:rsid w:val="003441D5"/>
    <w:rsid w:val="00346DB5"/>
    <w:rsid w:val="003477B1"/>
    <w:rsid w:val="00351A51"/>
    <w:rsid w:val="00351B08"/>
    <w:rsid w:val="00352670"/>
    <w:rsid w:val="00352C4E"/>
    <w:rsid w:val="00357380"/>
    <w:rsid w:val="003602D9"/>
    <w:rsid w:val="003604CE"/>
    <w:rsid w:val="00361125"/>
    <w:rsid w:val="00362BCA"/>
    <w:rsid w:val="00363552"/>
    <w:rsid w:val="00370E47"/>
    <w:rsid w:val="00370FB9"/>
    <w:rsid w:val="00374049"/>
    <w:rsid w:val="003742AC"/>
    <w:rsid w:val="0037476F"/>
    <w:rsid w:val="00376BE3"/>
    <w:rsid w:val="00377CE1"/>
    <w:rsid w:val="003834A7"/>
    <w:rsid w:val="00385BF0"/>
    <w:rsid w:val="003939FF"/>
    <w:rsid w:val="003951D5"/>
    <w:rsid w:val="003A2223"/>
    <w:rsid w:val="003A2A0F"/>
    <w:rsid w:val="003A45A1"/>
    <w:rsid w:val="003A548D"/>
    <w:rsid w:val="003A59EA"/>
    <w:rsid w:val="003A5B0A"/>
    <w:rsid w:val="003A5E84"/>
    <w:rsid w:val="003A68EF"/>
    <w:rsid w:val="003A6BAC"/>
    <w:rsid w:val="003A70A4"/>
    <w:rsid w:val="003A7EF3"/>
    <w:rsid w:val="003B0271"/>
    <w:rsid w:val="003B159C"/>
    <w:rsid w:val="003B369F"/>
    <w:rsid w:val="003B36A3"/>
    <w:rsid w:val="003B3CFD"/>
    <w:rsid w:val="003B64BB"/>
    <w:rsid w:val="003B792E"/>
    <w:rsid w:val="003B7FE5"/>
    <w:rsid w:val="003B7FE9"/>
    <w:rsid w:val="003C11C8"/>
    <w:rsid w:val="003C2702"/>
    <w:rsid w:val="003C4E9D"/>
    <w:rsid w:val="003C5379"/>
    <w:rsid w:val="003C6BC7"/>
    <w:rsid w:val="003C6FF8"/>
    <w:rsid w:val="003C7806"/>
    <w:rsid w:val="003C7C4F"/>
    <w:rsid w:val="003D08ED"/>
    <w:rsid w:val="003D109F"/>
    <w:rsid w:val="003D1E1C"/>
    <w:rsid w:val="003D2478"/>
    <w:rsid w:val="003D3C45"/>
    <w:rsid w:val="003D5B1F"/>
    <w:rsid w:val="003D5FD2"/>
    <w:rsid w:val="003E15FA"/>
    <w:rsid w:val="003E242F"/>
    <w:rsid w:val="003E3DEC"/>
    <w:rsid w:val="003E55E4"/>
    <w:rsid w:val="003E74E3"/>
    <w:rsid w:val="003F05C7"/>
    <w:rsid w:val="003F2CD4"/>
    <w:rsid w:val="003F3F1C"/>
    <w:rsid w:val="003F501F"/>
    <w:rsid w:val="003F6266"/>
    <w:rsid w:val="003F6BBE"/>
    <w:rsid w:val="004000E8"/>
    <w:rsid w:val="00400718"/>
    <w:rsid w:val="00401E19"/>
    <w:rsid w:val="00402E2B"/>
    <w:rsid w:val="0040512B"/>
    <w:rsid w:val="00405304"/>
    <w:rsid w:val="00405CA5"/>
    <w:rsid w:val="00407CD3"/>
    <w:rsid w:val="00410134"/>
    <w:rsid w:val="00410B72"/>
    <w:rsid w:val="00410F18"/>
    <w:rsid w:val="00411795"/>
    <w:rsid w:val="0041263E"/>
    <w:rsid w:val="00413706"/>
    <w:rsid w:val="00413AAC"/>
    <w:rsid w:val="00413E92"/>
    <w:rsid w:val="00417198"/>
    <w:rsid w:val="00421105"/>
    <w:rsid w:val="00422AA4"/>
    <w:rsid w:val="00423AC0"/>
    <w:rsid w:val="004242F4"/>
    <w:rsid w:val="00427248"/>
    <w:rsid w:val="00434BAC"/>
    <w:rsid w:val="00437447"/>
    <w:rsid w:val="0043784F"/>
    <w:rsid w:val="00440171"/>
    <w:rsid w:val="00441A92"/>
    <w:rsid w:val="00442C9F"/>
    <w:rsid w:val="004431DC"/>
    <w:rsid w:val="00444F56"/>
    <w:rsid w:val="00446488"/>
    <w:rsid w:val="00446EB7"/>
    <w:rsid w:val="004517AA"/>
    <w:rsid w:val="00451C00"/>
    <w:rsid w:val="00452CAC"/>
    <w:rsid w:val="004545D3"/>
    <w:rsid w:val="00456982"/>
    <w:rsid w:val="00457565"/>
    <w:rsid w:val="00457B71"/>
    <w:rsid w:val="00457DC8"/>
    <w:rsid w:val="0046041A"/>
    <w:rsid w:val="00463612"/>
    <w:rsid w:val="00464689"/>
    <w:rsid w:val="004658A3"/>
    <w:rsid w:val="00465910"/>
    <w:rsid w:val="004669E2"/>
    <w:rsid w:val="00467B8B"/>
    <w:rsid w:val="00470C31"/>
    <w:rsid w:val="00471DE0"/>
    <w:rsid w:val="004720E7"/>
    <w:rsid w:val="004734D0"/>
    <w:rsid w:val="0047556B"/>
    <w:rsid w:val="00477768"/>
    <w:rsid w:val="00477D52"/>
    <w:rsid w:val="00483A78"/>
    <w:rsid w:val="00486F9A"/>
    <w:rsid w:val="00487AAD"/>
    <w:rsid w:val="00490C30"/>
    <w:rsid w:val="004910F1"/>
    <w:rsid w:val="00492BC5"/>
    <w:rsid w:val="00492C17"/>
    <w:rsid w:val="004933E4"/>
    <w:rsid w:val="00493EC4"/>
    <w:rsid w:val="004964F1"/>
    <w:rsid w:val="004A0E91"/>
    <w:rsid w:val="004A16BC"/>
    <w:rsid w:val="004A19EF"/>
    <w:rsid w:val="004A1FF8"/>
    <w:rsid w:val="004A2B94"/>
    <w:rsid w:val="004A432C"/>
    <w:rsid w:val="004B2A58"/>
    <w:rsid w:val="004B6F6A"/>
    <w:rsid w:val="004B7C0C"/>
    <w:rsid w:val="004C0F87"/>
    <w:rsid w:val="004C3898"/>
    <w:rsid w:val="004C4119"/>
    <w:rsid w:val="004C7D8A"/>
    <w:rsid w:val="004D125A"/>
    <w:rsid w:val="004D36B1"/>
    <w:rsid w:val="004D39E7"/>
    <w:rsid w:val="004D7EBD"/>
    <w:rsid w:val="004E01A2"/>
    <w:rsid w:val="004E2680"/>
    <w:rsid w:val="004E28F9"/>
    <w:rsid w:val="004E462E"/>
    <w:rsid w:val="004E56DC"/>
    <w:rsid w:val="004E66A4"/>
    <w:rsid w:val="004E76F4"/>
    <w:rsid w:val="004F0B4E"/>
    <w:rsid w:val="004F0B6C"/>
    <w:rsid w:val="004F1DA9"/>
    <w:rsid w:val="004F2078"/>
    <w:rsid w:val="004F3F8A"/>
    <w:rsid w:val="004F4DA3"/>
    <w:rsid w:val="00506557"/>
    <w:rsid w:val="0050677A"/>
    <w:rsid w:val="005108D8"/>
    <w:rsid w:val="005116F9"/>
    <w:rsid w:val="0051198A"/>
    <w:rsid w:val="00513BD5"/>
    <w:rsid w:val="005146D3"/>
    <w:rsid w:val="005153A7"/>
    <w:rsid w:val="0051684D"/>
    <w:rsid w:val="00516D10"/>
    <w:rsid w:val="005219CF"/>
    <w:rsid w:val="00521F36"/>
    <w:rsid w:val="0052363F"/>
    <w:rsid w:val="00523A64"/>
    <w:rsid w:val="00525DFB"/>
    <w:rsid w:val="00526368"/>
    <w:rsid w:val="0053026B"/>
    <w:rsid w:val="00534B59"/>
    <w:rsid w:val="00536759"/>
    <w:rsid w:val="00537C62"/>
    <w:rsid w:val="0054421A"/>
    <w:rsid w:val="00545891"/>
    <w:rsid w:val="00546970"/>
    <w:rsid w:val="00546F7B"/>
    <w:rsid w:val="005475EA"/>
    <w:rsid w:val="00547ED3"/>
    <w:rsid w:val="00554E19"/>
    <w:rsid w:val="0055776E"/>
    <w:rsid w:val="00557F62"/>
    <w:rsid w:val="00560A81"/>
    <w:rsid w:val="00560F43"/>
    <w:rsid w:val="0056121F"/>
    <w:rsid w:val="005629D9"/>
    <w:rsid w:val="0056773A"/>
    <w:rsid w:val="00572505"/>
    <w:rsid w:val="005768FC"/>
    <w:rsid w:val="005815E1"/>
    <w:rsid w:val="00582809"/>
    <w:rsid w:val="0058798C"/>
    <w:rsid w:val="005900FA"/>
    <w:rsid w:val="00590941"/>
    <w:rsid w:val="005915BE"/>
    <w:rsid w:val="0059184E"/>
    <w:rsid w:val="00592A00"/>
    <w:rsid w:val="005935A4"/>
    <w:rsid w:val="00593E48"/>
    <w:rsid w:val="005948C2"/>
    <w:rsid w:val="00595A76"/>
    <w:rsid w:val="00595DCA"/>
    <w:rsid w:val="00596CED"/>
    <w:rsid w:val="0059779B"/>
    <w:rsid w:val="005A209A"/>
    <w:rsid w:val="005A662D"/>
    <w:rsid w:val="005A67F1"/>
    <w:rsid w:val="005B0FDF"/>
    <w:rsid w:val="005B1409"/>
    <w:rsid w:val="005B3203"/>
    <w:rsid w:val="005B35D7"/>
    <w:rsid w:val="005B392A"/>
    <w:rsid w:val="005B3AA3"/>
    <w:rsid w:val="005B550A"/>
    <w:rsid w:val="005B6F83"/>
    <w:rsid w:val="005C5200"/>
    <w:rsid w:val="005C5331"/>
    <w:rsid w:val="005C62F1"/>
    <w:rsid w:val="005C6C2D"/>
    <w:rsid w:val="005C7282"/>
    <w:rsid w:val="005C74FB"/>
    <w:rsid w:val="005C7BE6"/>
    <w:rsid w:val="005D04C4"/>
    <w:rsid w:val="005D1602"/>
    <w:rsid w:val="005D2D60"/>
    <w:rsid w:val="005D2F48"/>
    <w:rsid w:val="005D5CDA"/>
    <w:rsid w:val="005D7B1B"/>
    <w:rsid w:val="005E385F"/>
    <w:rsid w:val="005E5720"/>
    <w:rsid w:val="005E5B81"/>
    <w:rsid w:val="005F1D34"/>
    <w:rsid w:val="005F282C"/>
    <w:rsid w:val="005F2CB1"/>
    <w:rsid w:val="005F3025"/>
    <w:rsid w:val="005F618C"/>
    <w:rsid w:val="005F70BD"/>
    <w:rsid w:val="0060283C"/>
    <w:rsid w:val="00602EC0"/>
    <w:rsid w:val="00604F14"/>
    <w:rsid w:val="006079B2"/>
    <w:rsid w:val="00611B83"/>
    <w:rsid w:val="00613257"/>
    <w:rsid w:val="0061433A"/>
    <w:rsid w:val="006209EF"/>
    <w:rsid w:val="00620A71"/>
    <w:rsid w:val="00620D80"/>
    <w:rsid w:val="00622891"/>
    <w:rsid w:val="00622F22"/>
    <w:rsid w:val="006234A6"/>
    <w:rsid w:val="006236D9"/>
    <w:rsid w:val="00623A29"/>
    <w:rsid w:val="00625E47"/>
    <w:rsid w:val="00630001"/>
    <w:rsid w:val="006311B3"/>
    <w:rsid w:val="0063284C"/>
    <w:rsid w:val="00633955"/>
    <w:rsid w:val="00636078"/>
    <w:rsid w:val="00636398"/>
    <w:rsid w:val="006368D3"/>
    <w:rsid w:val="006377EC"/>
    <w:rsid w:val="006407A6"/>
    <w:rsid w:val="0064151F"/>
    <w:rsid w:val="00641533"/>
    <w:rsid w:val="0064208D"/>
    <w:rsid w:val="00643475"/>
    <w:rsid w:val="0064396A"/>
    <w:rsid w:val="0064624E"/>
    <w:rsid w:val="0065090F"/>
    <w:rsid w:val="00650AB9"/>
    <w:rsid w:val="00650C88"/>
    <w:rsid w:val="00651253"/>
    <w:rsid w:val="00654360"/>
    <w:rsid w:val="00655733"/>
    <w:rsid w:val="00655ACD"/>
    <w:rsid w:val="00656A92"/>
    <w:rsid w:val="00656DDE"/>
    <w:rsid w:val="0066011D"/>
    <w:rsid w:val="006607C0"/>
    <w:rsid w:val="006613A6"/>
    <w:rsid w:val="006627A2"/>
    <w:rsid w:val="006634E6"/>
    <w:rsid w:val="00663613"/>
    <w:rsid w:val="00664679"/>
    <w:rsid w:val="006655EE"/>
    <w:rsid w:val="00665F8C"/>
    <w:rsid w:val="00667589"/>
    <w:rsid w:val="00667EE7"/>
    <w:rsid w:val="00670922"/>
    <w:rsid w:val="00670BE1"/>
    <w:rsid w:val="00670ED9"/>
    <w:rsid w:val="0067218F"/>
    <w:rsid w:val="006741F2"/>
    <w:rsid w:val="00674CC3"/>
    <w:rsid w:val="00675C72"/>
    <w:rsid w:val="006771F9"/>
    <w:rsid w:val="00677288"/>
    <w:rsid w:val="006776D7"/>
    <w:rsid w:val="00681003"/>
    <w:rsid w:val="006817C9"/>
    <w:rsid w:val="00683785"/>
    <w:rsid w:val="00683ECE"/>
    <w:rsid w:val="00683EF2"/>
    <w:rsid w:val="00685197"/>
    <w:rsid w:val="00685DD2"/>
    <w:rsid w:val="006875CF"/>
    <w:rsid w:val="00687DBA"/>
    <w:rsid w:val="00690272"/>
    <w:rsid w:val="006907CB"/>
    <w:rsid w:val="00690821"/>
    <w:rsid w:val="0069230F"/>
    <w:rsid w:val="00693730"/>
    <w:rsid w:val="00694CE4"/>
    <w:rsid w:val="00695FC2"/>
    <w:rsid w:val="00696949"/>
    <w:rsid w:val="00697052"/>
    <w:rsid w:val="006A0538"/>
    <w:rsid w:val="006A062B"/>
    <w:rsid w:val="006A0EA1"/>
    <w:rsid w:val="006A1492"/>
    <w:rsid w:val="006A4056"/>
    <w:rsid w:val="006A46FB"/>
    <w:rsid w:val="006A4E7D"/>
    <w:rsid w:val="006A5E28"/>
    <w:rsid w:val="006A5F3B"/>
    <w:rsid w:val="006A697B"/>
    <w:rsid w:val="006A7717"/>
    <w:rsid w:val="006A7AFF"/>
    <w:rsid w:val="006B1816"/>
    <w:rsid w:val="006B2099"/>
    <w:rsid w:val="006B2122"/>
    <w:rsid w:val="006B3DC2"/>
    <w:rsid w:val="006B4D93"/>
    <w:rsid w:val="006B50CF"/>
    <w:rsid w:val="006B5673"/>
    <w:rsid w:val="006B5CC4"/>
    <w:rsid w:val="006C03B8"/>
    <w:rsid w:val="006C1077"/>
    <w:rsid w:val="006C379B"/>
    <w:rsid w:val="006C489C"/>
    <w:rsid w:val="006C5EC9"/>
    <w:rsid w:val="006C6059"/>
    <w:rsid w:val="006C7156"/>
    <w:rsid w:val="006C7522"/>
    <w:rsid w:val="006C7C49"/>
    <w:rsid w:val="006D2DF9"/>
    <w:rsid w:val="006D6F08"/>
    <w:rsid w:val="006E062C"/>
    <w:rsid w:val="006E1C82"/>
    <w:rsid w:val="006E28B7"/>
    <w:rsid w:val="006E2A9B"/>
    <w:rsid w:val="006E3310"/>
    <w:rsid w:val="006E4E39"/>
    <w:rsid w:val="006E5440"/>
    <w:rsid w:val="006E565E"/>
    <w:rsid w:val="006E673D"/>
    <w:rsid w:val="006E7D3B"/>
    <w:rsid w:val="006F1B70"/>
    <w:rsid w:val="006F234B"/>
    <w:rsid w:val="006F341D"/>
    <w:rsid w:val="006F37DF"/>
    <w:rsid w:val="006F3CDE"/>
    <w:rsid w:val="006F4E41"/>
    <w:rsid w:val="006F58D4"/>
    <w:rsid w:val="006F6582"/>
    <w:rsid w:val="0070346E"/>
    <w:rsid w:val="00703D4B"/>
    <w:rsid w:val="0070416A"/>
    <w:rsid w:val="00704EDB"/>
    <w:rsid w:val="007051F8"/>
    <w:rsid w:val="00706101"/>
    <w:rsid w:val="00707072"/>
    <w:rsid w:val="00707196"/>
    <w:rsid w:val="00707D61"/>
    <w:rsid w:val="007109F9"/>
    <w:rsid w:val="00712287"/>
    <w:rsid w:val="00712646"/>
    <w:rsid w:val="00712772"/>
    <w:rsid w:val="007148D3"/>
    <w:rsid w:val="00715B9A"/>
    <w:rsid w:val="0071686C"/>
    <w:rsid w:val="0072186B"/>
    <w:rsid w:val="00722994"/>
    <w:rsid w:val="00724B77"/>
    <w:rsid w:val="007257D0"/>
    <w:rsid w:val="00726EA6"/>
    <w:rsid w:val="00727208"/>
    <w:rsid w:val="00727680"/>
    <w:rsid w:val="00730FE9"/>
    <w:rsid w:val="00732A0D"/>
    <w:rsid w:val="007348B1"/>
    <w:rsid w:val="00734C6D"/>
    <w:rsid w:val="007362A6"/>
    <w:rsid w:val="00736D7D"/>
    <w:rsid w:val="00737B5E"/>
    <w:rsid w:val="00740E58"/>
    <w:rsid w:val="007415AB"/>
    <w:rsid w:val="007445A0"/>
    <w:rsid w:val="007447F8"/>
    <w:rsid w:val="0074524B"/>
    <w:rsid w:val="007456A0"/>
    <w:rsid w:val="00747D8B"/>
    <w:rsid w:val="00751228"/>
    <w:rsid w:val="00751DE0"/>
    <w:rsid w:val="007571E1"/>
    <w:rsid w:val="00757A54"/>
    <w:rsid w:val="00757E1B"/>
    <w:rsid w:val="007604B2"/>
    <w:rsid w:val="00761741"/>
    <w:rsid w:val="00763D04"/>
    <w:rsid w:val="00765281"/>
    <w:rsid w:val="00766BAD"/>
    <w:rsid w:val="00767BF5"/>
    <w:rsid w:val="007729A2"/>
    <w:rsid w:val="007755F2"/>
    <w:rsid w:val="00776971"/>
    <w:rsid w:val="00780A80"/>
    <w:rsid w:val="0078177E"/>
    <w:rsid w:val="0078304C"/>
    <w:rsid w:val="00783673"/>
    <w:rsid w:val="00785490"/>
    <w:rsid w:val="007859B8"/>
    <w:rsid w:val="007859D2"/>
    <w:rsid w:val="0078767E"/>
    <w:rsid w:val="0079146D"/>
    <w:rsid w:val="007925EA"/>
    <w:rsid w:val="00793CD8"/>
    <w:rsid w:val="00795C92"/>
    <w:rsid w:val="00796231"/>
    <w:rsid w:val="007A0E63"/>
    <w:rsid w:val="007A1CB3"/>
    <w:rsid w:val="007A306F"/>
    <w:rsid w:val="007A43A6"/>
    <w:rsid w:val="007A58A6"/>
    <w:rsid w:val="007A607E"/>
    <w:rsid w:val="007B099D"/>
    <w:rsid w:val="007B0FEB"/>
    <w:rsid w:val="007B1A6D"/>
    <w:rsid w:val="007B3D2D"/>
    <w:rsid w:val="007B50AE"/>
    <w:rsid w:val="007B51DF"/>
    <w:rsid w:val="007C05DD"/>
    <w:rsid w:val="007C2E00"/>
    <w:rsid w:val="007C3D18"/>
    <w:rsid w:val="007C60BF"/>
    <w:rsid w:val="007C6A07"/>
    <w:rsid w:val="007C75A1"/>
    <w:rsid w:val="007C77A5"/>
    <w:rsid w:val="007D04E5"/>
    <w:rsid w:val="007D40D2"/>
    <w:rsid w:val="007D4792"/>
    <w:rsid w:val="007D5901"/>
    <w:rsid w:val="007D7526"/>
    <w:rsid w:val="007D7740"/>
    <w:rsid w:val="007E0E7F"/>
    <w:rsid w:val="007E1367"/>
    <w:rsid w:val="007E4610"/>
    <w:rsid w:val="007E4715"/>
    <w:rsid w:val="007E4782"/>
    <w:rsid w:val="007E505B"/>
    <w:rsid w:val="007E7091"/>
    <w:rsid w:val="007F454A"/>
    <w:rsid w:val="007F7F42"/>
    <w:rsid w:val="00800BC9"/>
    <w:rsid w:val="00803FAE"/>
    <w:rsid w:val="0080605F"/>
    <w:rsid w:val="00807786"/>
    <w:rsid w:val="00811FCB"/>
    <w:rsid w:val="00812897"/>
    <w:rsid w:val="008128E7"/>
    <w:rsid w:val="008158D6"/>
    <w:rsid w:val="00817196"/>
    <w:rsid w:val="008235DB"/>
    <w:rsid w:val="00824AB4"/>
    <w:rsid w:val="00825C42"/>
    <w:rsid w:val="00825D25"/>
    <w:rsid w:val="00827D6F"/>
    <w:rsid w:val="008376AC"/>
    <w:rsid w:val="008443EA"/>
    <w:rsid w:val="008444E8"/>
    <w:rsid w:val="00844E80"/>
    <w:rsid w:val="00846FE7"/>
    <w:rsid w:val="0084709C"/>
    <w:rsid w:val="008470F8"/>
    <w:rsid w:val="0085204A"/>
    <w:rsid w:val="00856911"/>
    <w:rsid w:val="008579F8"/>
    <w:rsid w:val="008677FD"/>
    <w:rsid w:val="008706D4"/>
    <w:rsid w:val="00870960"/>
    <w:rsid w:val="00870F8A"/>
    <w:rsid w:val="008719A4"/>
    <w:rsid w:val="00871D23"/>
    <w:rsid w:val="008734B4"/>
    <w:rsid w:val="00874312"/>
    <w:rsid w:val="0087437C"/>
    <w:rsid w:val="00875CD7"/>
    <w:rsid w:val="00876B4D"/>
    <w:rsid w:val="00877F18"/>
    <w:rsid w:val="00881244"/>
    <w:rsid w:val="00882986"/>
    <w:rsid w:val="00883D50"/>
    <w:rsid w:val="00885E49"/>
    <w:rsid w:val="0088715C"/>
    <w:rsid w:val="008941E3"/>
    <w:rsid w:val="00894A88"/>
    <w:rsid w:val="00895386"/>
    <w:rsid w:val="008A21FF"/>
    <w:rsid w:val="008A2BAD"/>
    <w:rsid w:val="008A2CE2"/>
    <w:rsid w:val="008A30AC"/>
    <w:rsid w:val="008A44B8"/>
    <w:rsid w:val="008A51A8"/>
    <w:rsid w:val="008A5217"/>
    <w:rsid w:val="008A54C7"/>
    <w:rsid w:val="008A77D8"/>
    <w:rsid w:val="008A7A5A"/>
    <w:rsid w:val="008B008B"/>
    <w:rsid w:val="008B0483"/>
    <w:rsid w:val="008B0A25"/>
    <w:rsid w:val="008B120C"/>
    <w:rsid w:val="008B17BA"/>
    <w:rsid w:val="008B2B4B"/>
    <w:rsid w:val="008B51A0"/>
    <w:rsid w:val="008B592A"/>
    <w:rsid w:val="008B6508"/>
    <w:rsid w:val="008B7774"/>
    <w:rsid w:val="008B779A"/>
    <w:rsid w:val="008B7B5C"/>
    <w:rsid w:val="008C0C99"/>
    <w:rsid w:val="008C2017"/>
    <w:rsid w:val="008C24DB"/>
    <w:rsid w:val="008C4958"/>
    <w:rsid w:val="008C4BAA"/>
    <w:rsid w:val="008C6AE8"/>
    <w:rsid w:val="008C7573"/>
    <w:rsid w:val="008D00A5"/>
    <w:rsid w:val="008D0DE4"/>
    <w:rsid w:val="008D34F1"/>
    <w:rsid w:val="008D39D8"/>
    <w:rsid w:val="008D6D1A"/>
    <w:rsid w:val="008E0626"/>
    <w:rsid w:val="008E065E"/>
    <w:rsid w:val="008E0927"/>
    <w:rsid w:val="008E1909"/>
    <w:rsid w:val="008E7520"/>
    <w:rsid w:val="008F16B9"/>
    <w:rsid w:val="008F1C4E"/>
    <w:rsid w:val="008F1EAB"/>
    <w:rsid w:val="008F2AD8"/>
    <w:rsid w:val="008F33DC"/>
    <w:rsid w:val="008F477F"/>
    <w:rsid w:val="008F4DFD"/>
    <w:rsid w:val="008F5283"/>
    <w:rsid w:val="008F61CB"/>
    <w:rsid w:val="008F637F"/>
    <w:rsid w:val="0090155C"/>
    <w:rsid w:val="00902350"/>
    <w:rsid w:val="0090336B"/>
    <w:rsid w:val="009053AA"/>
    <w:rsid w:val="00906939"/>
    <w:rsid w:val="00907F9D"/>
    <w:rsid w:val="00910B7D"/>
    <w:rsid w:val="00911DFB"/>
    <w:rsid w:val="009139D9"/>
    <w:rsid w:val="00914116"/>
    <w:rsid w:val="00914AD8"/>
    <w:rsid w:val="00916079"/>
    <w:rsid w:val="00916B36"/>
    <w:rsid w:val="00917CE9"/>
    <w:rsid w:val="00920BF2"/>
    <w:rsid w:val="009219B6"/>
    <w:rsid w:val="00922010"/>
    <w:rsid w:val="00923404"/>
    <w:rsid w:val="00924654"/>
    <w:rsid w:val="00924A04"/>
    <w:rsid w:val="00925923"/>
    <w:rsid w:val="0093025D"/>
    <w:rsid w:val="00931BD9"/>
    <w:rsid w:val="00931D1A"/>
    <w:rsid w:val="009368F3"/>
    <w:rsid w:val="009409A9"/>
    <w:rsid w:val="00941636"/>
    <w:rsid w:val="00943742"/>
    <w:rsid w:val="00944176"/>
    <w:rsid w:val="00944FF9"/>
    <w:rsid w:val="00945C05"/>
    <w:rsid w:val="00946945"/>
    <w:rsid w:val="00946FBA"/>
    <w:rsid w:val="00947713"/>
    <w:rsid w:val="00950DE7"/>
    <w:rsid w:val="00953920"/>
    <w:rsid w:val="00953D47"/>
    <w:rsid w:val="0095402F"/>
    <w:rsid w:val="00954385"/>
    <w:rsid w:val="00954CDA"/>
    <w:rsid w:val="00954E26"/>
    <w:rsid w:val="00955D37"/>
    <w:rsid w:val="009564C6"/>
    <w:rsid w:val="0095681E"/>
    <w:rsid w:val="009572D4"/>
    <w:rsid w:val="00957A90"/>
    <w:rsid w:val="00961766"/>
    <w:rsid w:val="00961921"/>
    <w:rsid w:val="00962666"/>
    <w:rsid w:val="0096430A"/>
    <w:rsid w:val="0096554B"/>
    <w:rsid w:val="0096584A"/>
    <w:rsid w:val="00967492"/>
    <w:rsid w:val="00971F08"/>
    <w:rsid w:val="009753D8"/>
    <w:rsid w:val="00975524"/>
    <w:rsid w:val="0097603D"/>
    <w:rsid w:val="00976949"/>
    <w:rsid w:val="009769B1"/>
    <w:rsid w:val="00980477"/>
    <w:rsid w:val="009823B6"/>
    <w:rsid w:val="00985253"/>
    <w:rsid w:val="0098525F"/>
    <w:rsid w:val="009853B3"/>
    <w:rsid w:val="009854CA"/>
    <w:rsid w:val="00990630"/>
    <w:rsid w:val="00991761"/>
    <w:rsid w:val="00994DCA"/>
    <w:rsid w:val="009960EC"/>
    <w:rsid w:val="009970DD"/>
    <w:rsid w:val="009A0FBA"/>
    <w:rsid w:val="009A139C"/>
    <w:rsid w:val="009A14C9"/>
    <w:rsid w:val="009A1601"/>
    <w:rsid w:val="009A2AB3"/>
    <w:rsid w:val="009A3BB6"/>
    <w:rsid w:val="009A4076"/>
    <w:rsid w:val="009A462D"/>
    <w:rsid w:val="009A5CBA"/>
    <w:rsid w:val="009A5D01"/>
    <w:rsid w:val="009A6560"/>
    <w:rsid w:val="009B0A50"/>
    <w:rsid w:val="009B1C16"/>
    <w:rsid w:val="009B1F30"/>
    <w:rsid w:val="009B3AC2"/>
    <w:rsid w:val="009B4DF4"/>
    <w:rsid w:val="009B564E"/>
    <w:rsid w:val="009B7B9E"/>
    <w:rsid w:val="009B7E87"/>
    <w:rsid w:val="009C0169"/>
    <w:rsid w:val="009C291D"/>
    <w:rsid w:val="009C39DA"/>
    <w:rsid w:val="009C403E"/>
    <w:rsid w:val="009C696E"/>
    <w:rsid w:val="009C6DD6"/>
    <w:rsid w:val="009C6E61"/>
    <w:rsid w:val="009D22BD"/>
    <w:rsid w:val="009D4FF0"/>
    <w:rsid w:val="009D51FA"/>
    <w:rsid w:val="009D6400"/>
    <w:rsid w:val="009D703C"/>
    <w:rsid w:val="009D718F"/>
    <w:rsid w:val="009E014F"/>
    <w:rsid w:val="009E068F"/>
    <w:rsid w:val="009E0793"/>
    <w:rsid w:val="009E14E0"/>
    <w:rsid w:val="009E35DB"/>
    <w:rsid w:val="009E436F"/>
    <w:rsid w:val="009E44E6"/>
    <w:rsid w:val="009E47A3"/>
    <w:rsid w:val="009E4C8F"/>
    <w:rsid w:val="009E6447"/>
    <w:rsid w:val="009E7BE4"/>
    <w:rsid w:val="009F08F3"/>
    <w:rsid w:val="009F20AF"/>
    <w:rsid w:val="009F25EB"/>
    <w:rsid w:val="009F344F"/>
    <w:rsid w:val="009F6712"/>
    <w:rsid w:val="00A00B61"/>
    <w:rsid w:val="00A02911"/>
    <w:rsid w:val="00A031D8"/>
    <w:rsid w:val="00A0384F"/>
    <w:rsid w:val="00A048A8"/>
    <w:rsid w:val="00A048FA"/>
    <w:rsid w:val="00A04F49"/>
    <w:rsid w:val="00A05843"/>
    <w:rsid w:val="00A06685"/>
    <w:rsid w:val="00A06917"/>
    <w:rsid w:val="00A1087D"/>
    <w:rsid w:val="00A135FE"/>
    <w:rsid w:val="00A13E54"/>
    <w:rsid w:val="00A1461C"/>
    <w:rsid w:val="00A16067"/>
    <w:rsid w:val="00A1707B"/>
    <w:rsid w:val="00A17F63"/>
    <w:rsid w:val="00A2006E"/>
    <w:rsid w:val="00A202C8"/>
    <w:rsid w:val="00A2193B"/>
    <w:rsid w:val="00A22B92"/>
    <w:rsid w:val="00A2351A"/>
    <w:rsid w:val="00A24E9D"/>
    <w:rsid w:val="00A264A9"/>
    <w:rsid w:val="00A26DCF"/>
    <w:rsid w:val="00A27785"/>
    <w:rsid w:val="00A30187"/>
    <w:rsid w:val="00A323CA"/>
    <w:rsid w:val="00A3448A"/>
    <w:rsid w:val="00A35314"/>
    <w:rsid w:val="00A35C62"/>
    <w:rsid w:val="00A36297"/>
    <w:rsid w:val="00A37919"/>
    <w:rsid w:val="00A41E2B"/>
    <w:rsid w:val="00A43948"/>
    <w:rsid w:val="00A44790"/>
    <w:rsid w:val="00A45B74"/>
    <w:rsid w:val="00A51FD8"/>
    <w:rsid w:val="00A52E1D"/>
    <w:rsid w:val="00A549DD"/>
    <w:rsid w:val="00A54B57"/>
    <w:rsid w:val="00A557F6"/>
    <w:rsid w:val="00A566DC"/>
    <w:rsid w:val="00A5766A"/>
    <w:rsid w:val="00A61499"/>
    <w:rsid w:val="00A62A77"/>
    <w:rsid w:val="00A631EE"/>
    <w:rsid w:val="00A63483"/>
    <w:rsid w:val="00A649A4"/>
    <w:rsid w:val="00A64A07"/>
    <w:rsid w:val="00A65483"/>
    <w:rsid w:val="00A657D7"/>
    <w:rsid w:val="00A660AC"/>
    <w:rsid w:val="00A67E6C"/>
    <w:rsid w:val="00A71B99"/>
    <w:rsid w:val="00A72CB0"/>
    <w:rsid w:val="00A72D25"/>
    <w:rsid w:val="00A7307A"/>
    <w:rsid w:val="00A739D0"/>
    <w:rsid w:val="00A73FDA"/>
    <w:rsid w:val="00A761D4"/>
    <w:rsid w:val="00A76CB1"/>
    <w:rsid w:val="00A77EC4"/>
    <w:rsid w:val="00A81B9B"/>
    <w:rsid w:val="00A820DD"/>
    <w:rsid w:val="00A92879"/>
    <w:rsid w:val="00A9442A"/>
    <w:rsid w:val="00A94582"/>
    <w:rsid w:val="00A9537B"/>
    <w:rsid w:val="00AA016F"/>
    <w:rsid w:val="00AA0854"/>
    <w:rsid w:val="00AA1C81"/>
    <w:rsid w:val="00AA1ED6"/>
    <w:rsid w:val="00AA3D6F"/>
    <w:rsid w:val="00AA4E01"/>
    <w:rsid w:val="00AA51D6"/>
    <w:rsid w:val="00AA6D8E"/>
    <w:rsid w:val="00AB0BC8"/>
    <w:rsid w:val="00AB11CA"/>
    <w:rsid w:val="00AB14D9"/>
    <w:rsid w:val="00AB4AB8"/>
    <w:rsid w:val="00AB655E"/>
    <w:rsid w:val="00AB660B"/>
    <w:rsid w:val="00AB6918"/>
    <w:rsid w:val="00AC007F"/>
    <w:rsid w:val="00AC2D57"/>
    <w:rsid w:val="00AC2ECD"/>
    <w:rsid w:val="00AC3119"/>
    <w:rsid w:val="00AC3B6A"/>
    <w:rsid w:val="00AC49FB"/>
    <w:rsid w:val="00AC5A10"/>
    <w:rsid w:val="00AC5EC8"/>
    <w:rsid w:val="00AD0AA3"/>
    <w:rsid w:val="00AD0C61"/>
    <w:rsid w:val="00AD14B7"/>
    <w:rsid w:val="00AD2ED0"/>
    <w:rsid w:val="00AD3F94"/>
    <w:rsid w:val="00AD4A5A"/>
    <w:rsid w:val="00AD5723"/>
    <w:rsid w:val="00AD5803"/>
    <w:rsid w:val="00AE1111"/>
    <w:rsid w:val="00AE212A"/>
    <w:rsid w:val="00AE27AC"/>
    <w:rsid w:val="00AE295C"/>
    <w:rsid w:val="00AE40E0"/>
    <w:rsid w:val="00AE4DBA"/>
    <w:rsid w:val="00AE4F07"/>
    <w:rsid w:val="00AF1C5D"/>
    <w:rsid w:val="00AF42D7"/>
    <w:rsid w:val="00AF4A10"/>
    <w:rsid w:val="00B006FE"/>
    <w:rsid w:val="00B007CB"/>
    <w:rsid w:val="00B00F32"/>
    <w:rsid w:val="00B02AA9"/>
    <w:rsid w:val="00B02FA3"/>
    <w:rsid w:val="00B04FC8"/>
    <w:rsid w:val="00B05084"/>
    <w:rsid w:val="00B05BAF"/>
    <w:rsid w:val="00B108F3"/>
    <w:rsid w:val="00B157F9"/>
    <w:rsid w:val="00B20256"/>
    <w:rsid w:val="00B20D09"/>
    <w:rsid w:val="00B25C33"/>
    <w:rsid w:val="00B26904"/>
    <w:rsid w:val="00B2763F"/>
    <w:rsid w:val="00B27AAC"/>
    <w:rsid w:val="00B307B1"/>
    <w:rsid w:val="00B30929"/>
    <w:rsid w:val="00B312FB"/>
    <w:rsid w:val="00B33CD0"/>
    <w:rsid w:val="00B356AB"/>
    <w:rsid w:val="00B372AA"/>
    <w:rsid w:val="00B40445"/>
    <w:rsid w:val="00B409E0"/>
    <w:rsid w:val="00B41888"/>
    <w:rsid w:val="00B44491"/>
    <w:rsid w:val="00B45A52"/>
    <w:rsid w:val="00B46175"/>
    <w:rsid w:val="00B50FEC"/>
    <w:rsid w:val="00B54095"/>
    <w:rsid w:val="00B548B7"/>
    <w:rsid w:val="00B54A54"/>
    <w:rsid w:val="00B555FE"/>
    <w:rsid w:val="00B56742"/>
    <w:rsid w:val="00B60E07"/>
    <w:rsid w:val="00B61797"/>
    <w:rsid w:val="00B63785"/>
    <w:rsid w:val="00B664C7"/>
    <w:rsid w:val="00B67F6F"/>
    <w:rsid w:val="00B739F6"/>
    <w:rsid w:val="00B81A6C"/>
    <w:rsid w:val="00B85DE5"/>
    <w:rsid w:val="00B87640"/>
    <w:rsid w:val="00B90F73"/>
    <w:rsid w:val="00B923F4"/>
    <w:rsid w:val="00B92998"/>
    <w:rsid w:val="00B93B59"/>
    <w:rsid w:val="00B9406A"/>
    <w:rsid w:val="00B95EC5"/>
    <w:rsid w:val="00BA02AA"/>
    <w:rsid w:val="00BA2280"/>
    <w:rsid w:val="00BA2A08"/>
    <w:rsid w:val="00BA56D2"/>
    <w:rsid w:val="00BA76E0"/>
    <w:rsid w:val="00BB2A25"/>
    <w:rsid w:val="00BB51E9"/>
    <w:rsid w:val="00BB6840"/>
    <w:rsid w:val="00BC0FDC"/>
    <w:rsid w:val="00BC1A65"/>
    <w:rsid w:val="00BC3053"/>
    <w:rsid w:val="00BC3F04"/>
    <w:rsid w:val="00BC4550"/>
    <w:rsid w:val="00BC4D2E"/>
    <w:rsid w:val="00BC6C78"/>
    <w:rsid w:val="00BC6C98"/>
    <w:rsid w:val="00BC7C21"/>
    <w:rsid w:val="00BD48AC"/>
    <w:rsid w:val="00BD55A8"/>
    <w:rsid w:val="00BD5F1A"/>
    <w:rsid w:val="00BD75FA"/>
    <w:rsid w:val="00BD7721"/>
    <w:rsid w:val="00BE1234"/>
    <w:rsid w:val="00BE2FA6"/>
    <w:rsid w:val="00BE333F"/>
    <w:rsid w:val="00BE3A95"/>
    <w:rsid w:val="00BE3DA9"/>
    <w:rsid w:val="00BE5DF5"/>
    <w:rsid w:val="00BE7406"/>
    <w:rsid w:val="00BE7603"/>
    <w:rsid w:val="00BF3279"/>
    <w:rsid w:val="00BF531D"/>
    <w:rsid w:val="00BF74C7"/>
    <w:rsid w:val="00C015F1"/>
    <w:rsid w:val="00C01F33"/>
    <w:rsid w:val="00C02CC6"/>
    <w:rsid w:val="00C0340F"/>
    <w:rsid w:val="00C040F7"/>
    <w:rsid w:val="00C044AB"/>
    <w:rsid w:val="00C05706"/>
    <w:rsid w:val="00C07377"/>
    <w:rsid w:val="00C10478"/>
    <w:rsid w:val="00C12107"/>
    <w:rsid w:val="00C12A6A"/>
    <w:rsid w:val="00C133F1"/>
    <w:rsid w:val="00C13F5E"/>
    <w:rsid w:val="00C14D4B"/>
    <w:rsid w:val="00C154BB"/>
    <w:rsid w:val="00C213F5"/>
    <w:rsid w:val="00C21CD2"/>
    <w:rsid w:val="00C25F33"/>
    <w:rsid w:val="00C279B5"/>
    <w:rsid w:val="00C27C45"/>
    <w:rsid w:val="00C32C11"/>
    <w:rsid w:val="00C3563D"/>
    <w:rsid w:val="00C3719D"/>
    <w:rsid w:val="00C37CB2"/>
    <w:rsid w:val="00C473A5"/>
    <w:rsid w:val="00C51AD3"/>
    <w:rsid w:val="00C52F21"/>
    <w:rsid w:val="00C54995"/>
    <w:rsid w:val="00C54D41"/>
    <w:rsid w:val="00C54D6E"/>
    <w:rsid w:val="00C56804"/>
    <w:rsid w:val="00C60783"/>
    <w:rsid w:val="00C64672"/>
    <w:rsid w:val="00C65EB8"/>
    <w:rsid w:val="00C666EF"/>
    <w:rsid w:val="00C66B71"/>
    <w:rsid w:val="00C70697"/>
    <w:rsid w:val="00C72093"/>
    <w:rsid w:val="00C72EF4"/>
    <w:rsid w:val="00C744FE"/>
    <w:rsid w:val="00C74A9A"/>
    <w:rsid w:val="00C74B30"/>
    <w:rsid w:val="00C75D2F"/>
    <w:rsid w:val="00C7643A"/>
    <w:rsid w:val="00C767BE"/>
    <w:rsid w:val="00C76D22"/>
    <w:rsid w:val="00C76E3C"/>
    <w:rsid w:val="00C81568"/>
    <w:rsid w:val="00C8692B"/>
    <w:rsid w:val="00C9027A"/>
    <w:rsid w:val="00C9068E"/>
    <w:rsid w:val="00C93814"/>
    <w:rsid w:val="00C93A59"/>
    <w:rsid w:val="00C93C4B"/>
    <w:rsid w:val="00C94393"/>
    <w:rsid w:val="00C944AB"/>
    <w:rsid w:val="00C953D6"/>
    <w:rsid w:val="00C95B40"/>
    <w:rsid w:val="00C97B74"/>
    <w:rsid w:val="00CA070A"/>
    <w:rsid w:val="00CA1ED8"/>
    <w:rsid w:val="00CA2BC1"/>
    <w:rsid w:val="00CA748E"/>
    <w:rsid w:val="00CB1F63"/>
    <w:rsid w:val="00CB7170"/>
    <w:rsid w:val="00CC040E"/>
    <w:rsid w:val="00CC07BE"/>
    <w:rsid w:val="00CC111F"/>
    <w:rsid w:val="00CC2011"/>
    <w:rsid w:val="00CC3EA0"/>
    <w:rsid w:val="00CC6DE9"/>
    <w:rsid w:val="00CC7B45"/>
    <w:rsid w:val="00CC7D65"/>
    <w:rsid w:val="00CD1188"/>
    <w:rsid w:val="00CD2ED1"/>
    <w:rsid w:val="00CD337B"/>
    <w:rsid w:val="00CE0424"/>
    <w:rsid w:val="00CE376B"/>
    <w:rsid w:val="00CE5201"/>
    <w:rsid w:val="00CE7561"/>
    <w:rsid w:val="00CE7DD9"/>
    <w:rsid w:val="00CF1354"/>
    <w:rsid w:val="00CF2EFB"/>
    <w:rsid w:val="00CF2F44"/>
    <w:rsid w:val="00CF3B1F"/>
    <w:rsid w:val="00CF3BF6"/>
    <w:rsid w:val="00CF6194"/>
    <w:rsid w:val="00CF625B"/>
    <w:rsid w:val="00CF687E"/>
    <w:rsid w:val="00CF68DD"/>
    <w:rsid w:val="00D01DED"/>
    <w:rsid w:val="00D02C1D"/>
    <w:rsid w:val="00D02D35"/>
    <w:rsid w:val="00D0349B"/>
    <w:rsid w:val="00D047BC"/>
    <w:rsid w:val="00D06CDB"/>
    <w:rsid w:val="00D10249"/>
    <w:rsid w:val="00D115C3"/>
    <w:rsid w:val="00D11897"/>
    <w:rsid w:val="00D130AF"/>
    <w:rsid w:val="00D13135"/>
    <w:rsid w:val="00D13E4E"/>
    <w:rsid w:val="00D222EB"/>
    <w:rsid w:val="00D22ECF"/>
    <w:rsid w:val="00D239A7"/>
    <w:rsid w:val="00D23F47"/>
    <w:rsid w:val="00D2461F"/>
    <w:rsid w:val="00D25652"/>
    <w:rsid w:val="00D33F88"/>
    <w:rsid w:val="00D36E71"/>
    <w:rsid w:val="00D37D87"/>
    <w:rsid w:val="00D4071B"/>
    <w:rsid w:val="00D40B33"/>
    <w:rsid w:val="00D4318F"/>
    <w:rsid w:val="00D433FE"/>
    <w:rsid w:val="00D438BF"/>
    <w:rsid w:val="00D440F8"/>
    <w:rsid w:val="00D45E9D"/>
    <w:rsid w:val="00D476CC"/>
    <w:rsid w:val="00D526EE"/>
    <w:rsid w:val="00D543E0"/>
    <w:rsid w:val="00D546FF"/>
    <w:rsid w:val="00D55AD5"/>
    <w:rsid w:val="00D575D8"/>
    <w:rsid w:val="00D576CA"/>
    <w:rsid w:val="00D61AF5"/>
    <w:rsid w:val="00D61FCC"/>
    <w:rsid w:val="00D63864"/>
    <w:rsid w:val="00D652B5"/>
    <w:rsid w:val="00D65EC6"/>
    <w:rsid w:val="00D66155"/>
    <w:rsid w:val="00D708B0"/>
    <w:rsid w:val="00D7421B"/>
    <w:rsid w:val="00D74BA9"/>
    <w:rsid w:val="00D75549"/>
    <w:rsid w:val="00D76BF6"/>
    <w:rsid w:val="00D77B1D"/>
    <w:rsid w:val="00D8021F"/>
    <w:rsid w:val="00D80383"/>
    <w:rsid w:val="00D823C6"/>
    <w:rsid w:val="00D8327F"/>
    <w:rsid w:val="00D84737"/>
    <w:rsid w:val="00D849F6"/>
    <w:rsid w:val="00D86CA3"/>
    <w:rsid w:val="00D871CE"/>
    <w:rsid w:val="00D87C6D"/>
    <w:rsid w:val="00D87CFA"/>
    <w:rsid w:val="00D903F8"/>
    <w:rsid w:val="00D9196D"/>
    <w:rsid w:val="00D92982"/>
    <w:rsid w:val="00D9455A"/>
    <w:rsid w:val="00DA305E"/>
    <w:rsid w:val="00DA5417"/>
    <w:rsid w:val="00DA56E8"/>
    <w:rsid w:val="00DB0A9F"/>
    <w:rsid w:val="00DB14E2"/>
    <w:rsid w:val="00DB17F7"/>
    <w:rsid w:val="00DB377D"/>
    <w:rsid w:val="00DB49EB"/>
    <w:rsid w:val="00DB566E"/>
    <w:rsid w:val="00DB7672"/>
    <w:rsid w:val="00DC247F"/>
    <w:rsid w:val="00DC2D36"/>
    <w:rsid w:val="00DC2E14"/>
    <w:rsid w:val="00DC3F3F"/>
    <w:rsid w:val="00DC4672"/>
    <w:rsid w:val="00DC53EF"/>
    <w:rsid w:val="00DC6C6E"/>
    <w:rsid w:val="00DD62D1"/>
    <w:rsid w:val="00DE5608"/>
    <w:rsid w:val="00DE58D0"/>
    <w:rsid w:val="00DE5E8A"/>
    <w:rsid w:val="00DE654F"/>
    <w:rsid w:val="00DE69D7"/>
    <w:rsid w:val="00DE6B12"/>
    <w:rsid w:val="00DF037F"/>
    <w:rsid w:val="00DF03BD"/>
    <w:rsid w:val="00DF05E9"/>
    <w:rsid w:val="00DF0B6E"/>
    <w:rsid w:val="00DF15E0"/>
    <w:rsid w:val="00DF1D89"/>
    <w:rsid w:val="00DF37A0"/>
    <w:rsid w:val="00DF7F4F"/>
    <w:rsid w:val="00E0312A"/>
    <w:rsid w:val="00E043BA"/>
    <w:rsid w:val="00E044B2"/>
    <w:rsid w:val="00E04782"/>
    <w:rsid w:val="00E05051"/>
    <w:rsid w:val="00E0658A"/>
    <w:rsid w:val="00E06F11"/>
    <w:rsid w:val="00E07E11"/>
    <w:rsid w:val="00E110E7"/>
    <w:rsid w:val="00E114D3"/>
    <w:rsid w:val="00E11B20"/>
    <w:rsid w:val="00E11FA3"/>
    <w:rsid w:val="00E1446A"/>
    <w:rsid w:val="00E14589"/>
    <w:rsid w:val="00E17FA2"/>
    <w:rsid w:val="00E2149F"/>
    <w:rsid w:val="00E21A39"/>
    <w:rsid w:val="00E22330"/>
    <w:rsid w:val="00E24469"/>
    <w:rsid w:val="00E24760"/>
    <w:rsid w:val="00E30B5A"/>
    <w:rsid w:val="00E3123D"/>
    <w:rsid w:val="00E31461"/>
    <w:rsid w:val="00E31D43"/>
    <w:rsid w:val="00E32608"/>
    <w:rsid w:val="00E33480"/>
    <w:rsid w:val="00E34188"/>
    <w:rsid w:val="00E3451C"/>
    <w:rsid w:val="00E34B6E"/>
    <w:rsid w:val="00E35559"/>
    <w:rsid w:val="00E3723A"/>
    <w:rsid w:val="00E37860"/>
    <w:rsid w:val="00E4244D"/>
    <w:rsid w:val="00E4277B"/>
    <w:rsid w:val="00E428D3"/>
    <w:rsid w:val="00E43812"/>
    <w:rsid w:val="00E446F1"/>
    <w:rsid w:val="00E46886"/>
    <w:rsid w:val="00E470BA"/>
    <w:rsid w:val="00E47AEF"/>
    <w:rsid w:val="00E50D04"/>
    <w:rsid w:val="00E523D3"/>
    <w:rsid w:val="00E526CD"/>
    <w:rsid w:val="00E527B7"/>
    <w:rsid w:val="00E53B75"/>
    <w:rsid w:val="00E54525"/>
    <w:rsid w:val="00E54E3B"/>
    <w:rsid w:val="00E57565"/>
    <w:rsid w:val="00E6111C"/>
    <w:rsid w:val="00E61828"/>
    <w:rsid w:val="00E61EAE"/>
    <w:rsid w:val="00E63838"/>
    <w:rsid w:val="00E64434"/>
    <w:rsid w:val="00E67C51"/>
    <w:rsid w:val="00E70612"/>
    <w:rsid w:val="00E72EFC"/>
    <w:rsid w:val="00E758A4"/>
    <w:rsid w:val="00E758EC"/>
    <w:rsid w:val="00E77441"/>
    <w:rsid w:val="00E8234C"/>
    <w:rsid w:val="00E8315B"/>
    <w:rsid w:val="00E83AA9"/>
    <w:rsid w:val="00E85721"/>
    <w:rsid w:val="00E85928"/>
    <w:rsid w:val="00E86039"/>
    <w:rsid w:val="00E87822"/>
    <w:rsid w:val="00E90395"/>
    <w:rsid w:val="00E90E49"/>
    <w:rsid w:val="00E917F9"/>
    <w:rsid w:val="00E92091"/>
    <w:rsid w:val="00E9291C"/>
    <w:rsid w:val="00E93376"/>
    <w:rsid w:val="00E93FFE"/>
    <w:rsid w:val="00E94F8A"/>
    <w:rsid w:val="00EA4999"/>
    <w:rsid w:val="00EA7A41"/>
    <w:rsid w:val="00EB077B"/>
    <w:rsid w:val="00EB2CD5"/>
    <w:rsid w:val="00EB4263"/>
    <w:rsid w:val="00EB49A0"/>
    <w:rsid w:val="00EB4EA2"/>
    <w:rsid w:val="00EB5159"/>
    <w:rsid w:val="00EC023D"/>
    <w:rsid w:val="00EC24D5"/>
    <w:rsid w:val="00EC27C6"/>
    <w:rsid w:val="00EC292E"/>
    <w:rsid w:val="00EC4207"/>
    <w:rsid w:val="00EC5653"/>
    <w:rsid w:val="00EC6ECD"/>
    <w:rsid w:val="00EC71CE"/>
    <w:rsid w:val="00EC74E0"/>
    <w:rsid w:val="00ED1006"/>
    <w:rsid w:val="00ED22B7"/>
    <w:rsid w:val="00ED25B7"/>
    <w:rsid w:val="00ED2D28"/>
    <w:rsid w:val="00ED6AE8"/>
    <w:rsid w:val="00ED7382"/>
    <w:rsid w:val="00EE2E42"/>
    <w:rsid w:val="00EE44E9"/>
    <w:rsid w:val="00EF0FC4"/>
    <w:rsid w:val="00EF18FE"/>
    <w:rsid w:val="00EF5787"/>
    <w:rsid w:val="00EF5E1C"/>
    <w:rsid w:val="00EF60D0"/>
    <w:rsid w:val="00EF7083"/>
    <w:rsid w:val="00EF71FF"/>
    <w:rsid w:val="00EF7DEC"/>
    <w:rsid w:val="00F01E82"/>
    <w:rsid w:val="00F026B9"/>
    <w:rsid w:val="00F03E72"/>
    <w:rsid w:val="00F0528D"/>
    <w:rsid w:val="00F06C67"/>
    <w:rsid w:val="00F06DFD"/>
    <w:rsid w:val="00F071D1"/>
    <w:rsid w:val="00F07533"/>
    <w:rsid w:val="00F10629"/>
    <w:rsid w:val="00F132CA"/>
    <w:rsid w:val="00F14CBE"/>
    <w:rsid w:val="00F15DF3"/>
    <w:rsid w:val="00F15FA5"/>
    <w:rsid w:val="00F16828"/>
    <w:rsid w:val="00F17540"/>
    <w:rsid w:val="00F209B7"/>
    <w:rsid w:val="00F2219C"/>
    <w:rsid w:val="00F2376F"/>
    <w:rsid w:val="00F243D8"/>
    <w:rsid w:val="00F30828"/>
    <w:rsid w:val="00F30FFF"/>
    <w:rsid w:val="00F313D6"/>
    <w:rsid w:val="00F31C2E"/>
    <w:rsid w:val="00F33210"/>
    <w:rsid w:val="00F35ACE"/>
    <w:rsid w:val="00F3606D"/>
    <w:rsid w:val="00F369F6"/>
    <w:rsid w:val="00F40F0C"/>
    <w:rsid w:val="00F420C0"/>
    <w:rsid w:val="00F4766C"/>
    <w:rsid w:val="00F5011A"/>
    <w:rsid w:val="00F5060E"/>
    <w:rsid w:val="00F507D1"/>
    <w:rsid w:val="00F519CE"/>
    <w:rsid w:val="00F51ADA"/>
    <w:rsid w:val="00F533D5"/>
    <w:rsid w:val="00F57034"/>
    <w:rsid w:val="00F57667"/>
    <w:rsid w:val="00F60203"/>
    <w:rsid w:val="00F607C5"/>
    <w:rsid w:val="00F60DEA"/>
    <w:rsid w:val="00F61C7C"/>
    <w:rsid w:val="00F6302A"/>
    <w:rsid w:val="00F63950"/>
    <w:rsid w:val="00F640EF"/>
    <w:rsid w:val="00F64C2B"/>
    <w:rsid w:val="00F651BE"/>
    <w:rsid w:val="00F67F53"/>
    <w:rsid w:val="00F703BE"/>
    <w:rsid w:val="00F70D04"/>
    <w:rsid w:val="00F712EC"/>
    <w:rsid w:val="00F71F69"/>
    <w:rsid w:val="00F72877"/>
    <w:rsid w:val="00F72B72"/>
    <w:rsid w:val="00F74BB9"/>
    <w:rsid w:val="00F75582"/>
    <w:rsid w:val="00F759B2"/>
    <w:rsid w:val="00F76EFA"/>
    <w:rsid w:val="00F77338"/>
    <w:rsid w:val="00F804BE"/>
    <w:rsid w:val="00F81064"/>
    <w:rsid w:val="00F814DB"/>
    <w:rsid w:val="00F817CE"/>
    <w:rsid w:val="00F81C8C"/>
    <w:rsid w:val="00F8456C"/>
    <w:rsid w:val="00F859D8"/>
    <w:rsid w:val="00F85CEA"/>
    <w:rsid w:val="00F86020"/>
    <w:rsid w:val="00F868F5"/>
    <w:rsid w:val="00F9056A"/>
    <w:rsid w:val="00F9080D"/>
    <w:rsid w:val="00F90F8D"/>
    <w:rsid w:val="00F92782"/>
    <w:rsid w:val="00F93AA9"/>
    <w:rsid w:val="00F955A0"/>
    <w:rsid w:val="00F95728"/>
    <w:rsid w:val="00F96985"/>
    <w:rsid w:val="00F97838"/>
    <w:rsid w:val="00F97BE1"/>
    <w:rsid w:val="00FA057A"/>
    <w:rsid w:val="00FA2BB3"/>
    <w:rsid w:val="00FA63C5"/>
    <w:rsid w:val="00FB0D69"/>
    <w:rsid w:val="00FB34C9"/>
    <w:rsid w:val="00FB4C80"/>
    <w:rsid w:val="00FB6A6A"/>
    <w:rsid w:val="00FC1B50"/>
    <w:rsid w:val="00FC23E5"/>
    <w:rsid w:val="00FC5790"/>
    <w:rsid w:val="00FC7429"/>
    <w:rsid w:val="00FD07F6"/>
    <w:rsid w:val="00FD0C4F"/>
    <w:rsid w:val="00FD1EC8"/>
    <w:rsid w:val="00FD2CE5"/>
    <w:rsid w:val="00FD47ED"/>
    <w:rsid w:val="00FD60D4"/>
    <w:rsid w:val="00FD74DB"/>
    <w:rsid w:val="00FD7660"/>
    <w:rsid w:val="00FE0168"/>
    <w:rsid w:val="00FE0655"/>
    <w:rsid w:val="00FE1711"/>
    <w:rsid w:val="00FE2365"/>
    <w:rsid w:val="00FE37D7"/>
    <w:rsid w:val="00FE4C7B"/>
    <w:rsid w:val="00FE7336"/>
    <w:rsid w:val="00FE787C"/>
    <w:rsid w:val="00FF45A5"/>
    <w:rsid w:val="00FF5C91"/>
    <w:rsid w:val="00FF692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0D4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3"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139C"/>
    <w:pPr>
      <w:spacing w:after="160" w:line="259" w:lineRule="auto"/>
    </w:pPr>
    <w:rPr>
      <w:rFonts w:asciiTheme="minorHAnsi" w:eastAsiaTheme="minorHAnsi" w:hAnsiTheme="minorHAnsi" w:cstheme="minorBidi"/>
      <w:sz w:val="22"/>
      <w:szCs w:val="22"/>
      <w:lang w:val="en-150" w:eastAsia="en-US"/>
    </w:rPr>
  </w:style>
  <w:style w:type="paragraph" w:styleId="Heading1">
    <w:name w:val="heading 1"/>
    <w:aliases w:val="H1,Memo Heading 1,h1 + 11 pt,Before:  6 pt,After:  0 pt,h1,app heading 1,l1,h11,h12,h13,h14,h15,h16,Heading 1_a,heading 1,h17,h111,h121,h131,h141,h151,h161,h18,h112,h122,h132,h142,h152,h162,h19,h113,h123,h133,h143,h153,h163,NMP Heading 1,Alt+1"/>
    <w:next w:val="Normal"/>
    <w:link w:val="Heading1Char"/>
    <w:qFormat/>
    <w:rsid w:val="008B2B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B2B4B"/>
    <w:pPr>
      <w:pBdr>
        <w:top w:val="none" w:sz="0" w:space="0" w:color="auto"/>
      </w:pBdr>
      <w:spacing w:before="180"/>
      <w:outlineLvl w:val="1"/>
    </w:pPr>
    <w:rPr>
      <w:sz w:val="32"/>
    </w:rPr>
  </w:style>
  <w:style w:type="paragraph" w:styleId="Heading3">
    <w:name w:val="heading 3"/>
    <w:basedOn w:val="Heading2"/>
    <w:next w:val="Normal"/>
    <w:link w:val="Heading3Char"/>
    <w:qFormat/>
    <w:rsid w:val="008B2B4B"/>
    <w:pPr>
      <w:spacing w:before="120"/>
      <w:outlineLvl w:val="2"/>
    </w:pPr>
    <w:rPr>
      <w:sz w:val="28"/>
    </w:rPr>
  </w:style>
  <w:style w:type="paragraph" w:styleId="Heading4">
    <w:name w:val="heading 4"/>
    <w:basedOn w:val="Heading3"/>
    <w:next w:val="Normal"/>
    <w:link w:val="Heading4Char"/>
    <w:qFormat/>
    <w:rsid w:val="008B2B4B"/>
    <w:pPr>
      <w:ind w:left="1418" w:hanging="1418"/>
      <w:outlineLvl w:val="3"/>
    </w:pPr>
    <w:rPr>
      <w:sz w:val="24"/>
    </w:rPr>
  </w:style>
  <w:style w:type="paragraph" w:styleId="Heading5">
    <w:name w:val="heading 5"/>
    <w:basedOn w:val="Heading4"/>
    <w:next w:val="Normal"/>
    <w:link w:val="Heading5Char"/>
    <w:qFormat/>
    <w:rsid w:val="008B2B4B"/>
    <w:pPr>
      <w:ind w:left="1701" w:hanging="1701"/>
      <w:outlineLvl w:val="4"/>
    </w:pPr>
    <w:rPr>
      <w:sz w:val="22"/>
    </w:rPr>
  </w:style>
  <w:style w:type="paragraph" w:styleId="Heading6">
    <w:name w:val="heading 6"/>
    <w:basedOn w:val="H6"/>
    <w:next w:val="Normal"/>
    <w:link w:val="Heading6Char"/>
    <w:qFormat/>
    <w:rsid w:val="008B2B4B"/>
    <w:pPr>
      <w:outlineLvl w:val="5"/>
    </w:pPr>
  </w:style>
  <w:style w:type="paragraph" w:styleId="Heading7">
    <w:name w:val="heading 7"/>
    <w:basedOn w:val="H6"/>
    <w:next w:val="Normal"/>
    <w:link w:val="Heading7Char"/>
    <w:qFormat/>
    <w:rsid w:val="008B2B4B"/>
    <w:pPr>
      <w:outlineLvl w:val="6"/>
    </w:pPr>
  </w:style>
  <w:style w:type="paragraph" w:styleId="Heading8">
    <w:name w:val="heading 8"/>
    <w:basedOn w:val="Heading1"/>
    <w:next w:val="Normal"/>
    <w:link w:val="Heading8Char"/>
    <w:qFormat/>
    <w:rsid w:val="008B2B4B"/>
    <w:pPr>
      <w:ind w:left="0" w:firstLine="0"/>
      <w:outlineLvl w:val="7"/>
    </w:pPr>
  </w:style>
  <w:style w:type="paragraph" w:styleId="Heading9">
    <w:name w:val="heading 9"/>
    <w:basedOn w:val="Heading8"/>
    <w:next w:val="Normal"/>
    <w:link w:val="Heading9Char"/>
    <w:qFormat/>
    <w:rsid w:val="008B2B4B"/>
    <w:pPr>
      <w:outlineLvl w:val="8"/>
    </w:pPr>
  </w:style>
  <w:style w:type="character" w:default="1" w:styleId="DefaultParagraphFont">
    <w:name w:val="Default Paragraph Font"/>
    <w:uiPriority w:val="1"/>
    <w:semiHidden/>
    <w:unhideWhenUsed/>
    <w:rsid w:val="009A13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139C"/>
  </w:style>
  <w:style w:type="paragraph" w:styleId="TOC8">
    <w:name w:val="toc 8"/>
    <w:basedOn w:val="TOC1"/>
    <w:uiPriority w:val="39"/>
    <w:rsid w:val="008B2B4B"/>
    <w:pPr>
      <w:spacing w:before="180"/>
      <w:ind w:left="2693" w:hanging="2693"/>
    </w:pPr>
    <w:rPr>
      <w:b/>
    </w:rPr>
  </w:style>
  <w:style w:type="paragraph" w:styleId="TOC1">
    <w:name w:val="toc 1"/>
    <w:uiPriority w:val="39"/>
    <w:rsid w:val="008B2B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B2B4B"/>
    <w:pPr>
      <w:keepNext/>
      <w:keepLines/>
      <w:spacing w:before="180"/>
      <w:jc w:val="center"/>
    </w:pPr>
  </w:style>
  <w:style w:type="paragraph" w:styleId="Caption">
    <w:name w:val="caption"/>
    <w:basedOn w:val="Normal"/>
    <w:next w:val="Normal"/>
    <w:qFormat/>
    <w:rsid w:val="008B2B4B"/>
    <w:pPr>
      <w:spacing w:before="120" w:after="120"/>
    </w:pPr>
    <w:rPr>
      <w:b/>
      <w:lang w:eastAsia="en-GB"/>
    </w:rPr>
  </w:style>
  <w:style w:type="paragraph" w:styleId="TOC5">
    <w:name w:val="toc 5"/>
    <w:basedOn w:val="TOC4"/>
    <w:uiPriority w:val="39"/>
    <w:rsid w:val="008B2B4B"/>
    <w:pPr>
      <w:ind w:left="1701" w:hanging="1701"/>
    </w:pPr>
  </w:style>
  <w:style w:type="paragraph" w:styleId="TOC4">
    <w:name w:val="toc 4"/>
    <w:basedOn w:val="TOC3"/>
    <w:uiPriority w:val="39"/>
    <w:rsid w:val="008B2B4B"/>
    <w:pPr>
      <w:ind w:left="1418" w:hanging="1418"/>
    </w:pPr>
  </w:style>
  <w:style w:type="paragraph" w:styleId="TOC3">
    <w:name w:val="toc 3"/>
    <w:basedOn w:val="TOC2"/>
    <w:uiPriority w:val="39"/>
    <w:rsid w:val="008B2B4B"/>
    <w:pPr>
      <w:ind w:left="1134" w:hanging="1134"/>
    </w:pPr>
  </w:style>
  <w:style w:type="paragraph" w:styleId="TOC2">
    <w:name w:val="toc 2"/>
    <w:basedOn w:val="TOC1"/>
    <w:uiPriority w:val="39"/>
    <w:rsid w:val="008B2B4B"/>
    <w:pPr>
      <w:keepNext w:val="0"/>
      <w:spacing w:before="0"/>
      <w:ind w:left="851" w:hanging="851"/>
    </w:pPr>
    <w:rPr>
      <w:sz w:val="20"/>
    </w:rPr>
  </w:style>
  <w:style w:type="paragraph" w:styleId="Index2">
    <w:name w:val="index 2"/>
    <w:basedOn w:val="Index1"/>
    <w:rsid w:val="008B2B4B"/>
    <w:pPr>
      <w:ind w:left="284"/>
    </w:pPr>
  </w:style>
  <w:style w:type="paragraph" w:styleId="Index1">
    <w:name w:val="index 1"/>
    <w:basedOn w:val="Normal"/>
    <w:rsid w:val="008B2B4B"/>
    <w:pPr>
      <w:keepLines/>
    </w:pPr>
  </w:style>
  <w:style w:type="paragraph" w:styleId="DocumentMap">
    <w:name w:val="Document Map"/>
    <w:basedOn w:val="Normal"/>
    <w:link w:val="DocumentMapChar"/>
    <w:rsid w:val="008B2B4B"/>
    <w:pPr>
      <w:shd w:val="clear" w:color="auto" w:fill="000080"/>
    </w:pPr>
    <w:rPr>
      <w:rFonts w:ascii="Tahoma" w:hAnsi="Tahoma" w:cs="Tahoma"/>
    </w:rPr>
  </w:style>
  <w:style w:type="paragraph" w:styleId="ListNumber2">
    <w:name w:val="List Number 2"/>
    <w:basedOn w:val="ListNumber"/>
    <w:rsid w:val="008B2B4B"/>
    <w:pPr>
      <w:numPr>
        <w:numId w:val="12"/>
      </w:numPr>
    </w:pPr>
  </w:style>
  <w:style w:type="paragraph" w:styleId="ListNumber">
    <w:name w:val="List Number"/>
    <w:basedOn w:val="List"/>
    <w:rsid w:val="008B2B4B"/>
    <w:pPr>
      <w:numPr>
        <w:numId w:val="11"/>
      </w:numPr>
    </w:pPr>
    <w:rPr>
      <w:lang w:eastAsia="ja-JP"/>
    </w:rPr>
  </w:style>
  <w:style w:type="paragraph" w:styleId="List">
    <w:name w:val="List"/>
    <w:basedOn w:val="BodyText"/>
    <w:rsid w:val="008B2B4B"/>
    <w:pPr>
      <w:ind w:left="568" w:hanging="284"/>
    </w:pPr>
  </w:style>
  <w:style w:type="paragraph" w:styleId="Header">
    <w:name w:val="header"/>
    <w:link w:val="HeaderChar"/>
    <w:rsid w:val="008B2B4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B2B4B"/>
    <w:rPr>
      <w:b/>
      <w:position w:val="6"/>
      <w:sz w:val="16"/>
    </w:rPr>
  </w:style>
  <w:style w:type="paragraph" w:styleId="FootnoteText">
    <w:name w:val="footnote text"/>
    <w:basedOn w:val="Normal"/>
    <w:link w:val="FootnoteTextChar"/>
    <w:rsid w:val="008B2B4B"/>
    <w:pPr>
      <w:keepLines/>
      <w:ind w:left="454" w:hanging="454"/>
    </w:pPr>
    <w:rPr>
      <w:sz w:val="16"/>
    </w:rPr>
  </w:style>
  <w:style w:type="paragraph" w:customStyle="1" w:styleId="3GPPHeader">
    <w:name w:val="3GPP_Header"/>
    <w:basedOn w:val="BodyText"/>
    <w:rsid w:val="008B2B4B"/>
    <w:pPr>
      <w:tabs>
        <w:tab w:val="left" w:pos="1701"/>
        <w:tab w:val="right" w:pos="9639"/>
      </w:tabs>
      <w:spacing w:after="240"/>
    </w:pPr>
    <w:rPr>
      <w:b/>
    </w:rPr>
  </w:style>
  <w:style w:type="paragraph" w:styleId="TOC9">
    <w:name w:val="toc 9"/>
    <w:basedOn w:val="TOC8"/>
    <w:uiPriority w:val="39"/>
    <w:rsid w:val="008B2B4B"/>
    <w:pPr>
      <w:ind w:left="1418" w:hanging="1418"/>
    </w:pPr>
  </w:style>
  <w:style w:type="paragraph" w:styleId="TOC6">
    <w:name w:val="toc 6"/>
    <w:basedOn w:val="TOC5"/>
    <w:next w:val="Normal"/>
    <w:uiPriority w:val="39"/>
    <w:rsid w:val="008B2B4B"/>
    <w:pPr>
      <w:ind w:left="1985" w:hanging="1985"/>
    </w:pPr>
  </w:style>
  <w:style w:type="paragraph" w:styleId="TOC7">
    <w:name w:val="toc 7"/>
    <w:basedOn w:val="TOC6"/>
    <w:next w:val="Normal"/>
    <w:uiPriority w:val="39"/>
    <w:rsid w:val="008B2B4B"/>
    <w:pPr>
      <w:ind w:left="2268" w:hanging="2268"/>
    </w:pPr>
  </w:style>
  <w:style w:type="paragraph" w:styleId="ListBullet2">
    <w:name w:val="List Bullet 2"/>
    <w:basedOn w:val="ListBullet"/>
    <w:rsid w:val="008B2B4B"/>
    <w:pPr>
      <w:numPr>
        <w:numId w:val="7"/>
      </w:numPr>
    </w:pPr>
  </w:style>
  <w:style w:type="paragraph" w:styleId="ListBullet">
    <w:name w:val="List Bullet"/>
    <w:basedOn w:val="List"/>
    <w:rsid w:val="008B2B4B"/>
    <w:pPr>
      <w:numPr>
        <w:numId w:val="6"/>
      </w:numPr>
    </w:pPr>
    <w:rPr>
      <w:lang w:eastAsia="ja-JP"/>
    </w:rPr>
  </w:style>
  <w:style w:type="paragraph" w:styleId="ListBullet3">
    <w:name w:val="List Bullet 3"/>
    <w:basedOn w:val="ListBullet2"/>
    <w:rsid w:val="008B2B4B"/>
    <w:pPr>
      <w:numPr>
        <w:numId w:val="8"/>
      </w:numPr>
    </w:pPr>
  </w:style>
  <w:style w:type="paragraph" w:customStyle="1" w:styleId="EQ">
    <w:name w:val="EQ"/>
    <w:basedOn w:val="Normal"/>
    <w:next w:val="Normal"/>
    <w:rsid w:val="008B2B4B"/>
    <w:pPr>
      <w:keepLines/>
      <w:tabs>
        <w:tab w:val="center" w:pos="4536"/>
        <w:tab w:val="right" w:pos="9072"/>
      </w:tabs>
    </w:pPr>
    <w:rPr>
      <w:noProof/>
    </w:rPr>
  </w:style>
  <w:style w:type="paragraph" w:styleId="List2">
    <w:name w:val="List 2"/>
    <w:basedOn w:val="List"/>
    <w:rsid w:val="008B2B4B"/>
    <w:pPr>
      <w:ind w:left="851"/>
    </w:pPr>
    <w:rPr>
      <w:lang w:eastAsia="ja-JP"/>
    </w:rPr>
  </w:style>
  <w:style w:type="paragraph" w:styleId="List3">
    <w:name w:val="List 3"/>
    <w:basedOn w:val="List2"/>
    <w:rsid w:val="008B2B4B"/>
    <w:pPr>
      <w:ind w:left="1135"/>
    </w:pPr>
  </w:style>
  <w:style w:type="paragraph" w:styleId="List4">
    <w:name w:val="List 4"/>
    <w:basedOn w:val="List3"/>
    <w:rsid w:val="008B2B4B"/>
    <w:pPr>
      <w:ind w:left="1418"/>
    </w:pPr>
  </w:style>
  <w:style w:type="paragraph" w:styleId="List5">
    <w:name w:val="List 5"/>
    <w:basedOn w:val="List4"/>
    <w:rsid w:val="008B2B4B"/>
    <w:pPr>
      <w:ind w:left="1702"/>
    </w:pPr>
  </w:style>
  <w:style w:type="paragraph" w:customStyle="1" w:styleId="EditorsNote">
    <w:name w:val="Editor's Note"/>
    <w:basedOn w:val="NO"/>
    <w:link w:val="EditorsNoteChar"/>
    <w:rsid w:val="008B2B4B"/>
    <w:rPr>
      <w:color w:val="FF0000"/>
      <w:lang w:val="x-none" w:eastAsia="x-none"/>
    </w:rPr>
  </w:style>
  <w:style w:type="paragraph" w:styleId="ListBullet4">
    <w:name w:val="List Bullet 4"/>
    <w:basedOn w:val="ListBullet3"/>
    <w:rsid w:val="008B2B4B"/>
    <w:pPr>
      <w:numPr>
        <w:numId w:val="9"/>
      </w:numPr>
    </w:pPr>
  </w:style>
  <w:style w:type="paragraph" w:styleId="ListBullet5">
    <w:name w:val="List Bullet 5"/>
    <w:basedOn w:val="ListBullet4"/>
    <w:rsid w:val="008B2B4B"/>
    <w:pPr>
      <w:numPr>
        <w:numId w:val="10"/>
      </w:numPr>
    </w:pPr>
  </w:style>
  <w:style w:type="paragraph" w:styleId="Footer">
    <w:name w:val="footer"/>
    <w:basedOn w:val="Header"/>
    <w:link w:val="FooterChar"/>
    <w:rsid w:val="008B2B4B"/>
    <w:pPr>
      <w:jc w:val="center"/>
    </w:pPr>
    <w:rPr>
      <w:i/>
    </w:rPr>
  </w:style>
  <w:style w:type="paragraph" w:customStyle="1" w:styleId="Reference">
    <w:name w:val="Reference"/>
    <w:basedOn w:val="BodyText"/>
    <w:rsid w:val="008B2B4B"/>
    <w:pPr>
      <w:numPr>
        <w:numId w:val="1"/>
      </w:numPr>
    </w:pPr>
  </w:style>
  <w:style w:type="paragraph" w:styleId="BalloonText">
    <w:name w:val="Balloon Text"/>
    <w:basedOn w:val="Normal"/>
    <w:link w:val="BalloonTextChar"/>
    <w:rsid w:val="008B2B4B"/>
    <w:rPr>
      <w:rFonts w:ascii="Segoe UI" w:hAnsi="Segoe UI" w:cs="Segoe UI"/>
      <w:sz w:val="18"/>
      <w:szCs w:val="18"/>
    </w:rPr>
  </w:style>
  <w:style w:type="character" w:styleId="PageNumber">
    <w:name w:val="page number"/>
    <w:basedOn w:val="DefaultParagraphFont"/>
    <w:rsid w:val="008B2B4B"/>
  </w:style>
  <w:style w:type="paragraph" w:styleId="BodyText">
    <w:name w:val="Body Text"/>
    <w:basedOn w:val="Normal"/>
    <w:link w:val="BodyTextChar"/>
    <w:rsid w:val="008B2B4B"/>
    <w:pPr>
      <w:spacing w:after="120"/>
      <w:jc w:val="both"/>
    </w:pPr>
    <w:rPr>
      <w:rFonts w:ascii="Arial" w:hAnsi="Arial"/>
      <w:lang w:eastAsia="zh-CN"/>
    </w:rPr>
  </w:style>
  <w:style w:type="character" w:styleId="Hyperlink">
    <w:name w:val="Hyperlink"/>
    <w:uiPriority w:val="99"/>
    <w:rsid w:val="008B2B4B"/>
    <w:rPr>
      <w:color w:val="0000FF"/>
      <w:u w:val="single"/>
    </w:rPr>
  </w:style>
  <w:style w:type="character" w:styleId="FollowedHyperlink">
    <w:name w:val="FollowedHyperlink"/>
    <w:unhideWhenUsed/>
    <w:rsid w:val="008B2B4B"/>
    <w:rPr>
      <w:color w:val="800080"/>
      <w:u w:val="single"/>
    </w:rPr>
  </w:style>
  <w:style w:type="character" w:styleId="CommentReference">
    <w:name w:val="annotation reference"/>
    <w:uiPriority w:val="99"/>
    <w:qFormat/>
    <w:rsid w:val="008B2B4B"/>
    <w:rPr>
      <w:sz w:val="16"/>
      <w:szCs w:val="16"/>
    </w:rPr>
  </w:style>
  <w:style w:type="paragraph" w:styleId="CommentText">
    <w:name w:val="annotation text"/>
    <w:basedOn w:val="Normal"/>
    <w:link w:val="CommentTextChar"/>
    <w:uiPriority w:val="99"/>
    <w:qFormat/>
    <w:rsid w:val="008B2B4B"/>
  </w:style>
  <w:style w:type="paragraph" w:styleId="CommentSubject">
    <w:name w:val="annotation subject"/>
    <w:basedOn w:val="CommentText"/>
    <w:next w:val="CommentText"/>
    <w:link w:val="CommentSubjectChar"/>
    <w:rsid w:val="008B2B4B"/>
    <w:rPr>
      <w:b/>
      <w:bCs/>
    </w:rPr>
  </w:style>
  <w:style w:type="character" w:customStyle="1" w:styleId="Heading1Char">
    <w:name w:val="Heading 1 Char"/>
    <w:aliases w:val="H1 Char,Memo Heading 1 Char,h1 + 11 pt Char,Before:  6 pt Char,After:  0 pt Char,h1 Char,app heading 1 Char,l1 Char,h11 Char,h12 Char,h13 Char,h14 Char,h15 Char,h16 Char,Heading 1_a Char,heading 1 Char,h17 Char,h111 Char,h121 Char"/>
    <w:link w:val="Heading1"/>
    <w:rsid w:val="008B2B4B"/>
    <w:rPr>
      <w:rFonts w:ascii="Arial" w:hAnsi="Arial"/>
      <w:sz w:val="36"/>
      <w:lang w:eastAsia="ja-JP"/>
    </w:rPr>
  </w:style>
  <w:style w:type="paragraph" w:customStyle="1" w:styleId="B1">
    <w:name w:val="B1"/>
    <w:basedOn w:val="List"/>
    <w:link w:val="B1Char1"/>
    <w:qFormat/>
    <w:rsid w:val="008B2B4B"/>
    <w:rPr>
      <w:rFonts w:ascii="Times New Roman" w:hAnsi="Times New Roman"/>
    </w:rPr>
  </w:style>
  <w:style w:type="paragraph" w:customStyle="1" w:styleId="B2">
    <w:name w:val="B2"/>
    <w:basedOn w:val="List2"/>
    <w:link w:val="B2Char"/>
    <w:qFormat/>
    <w:rsid w:val="008B2B4B"/>
    <w:rPr>
      <w:rFonts w:ascii="Times New Roman" w:hAnsi="Times New Roman"/>
    </w:rPr>
  </w:style>
  <w:style w:type="paragraph" w:customStyle="1" w:styleId="B3">
    <w:name w:val="B3"/>
    <w:basedOn w:val="List3"/>
    <w:link w:val="B3Char2"/>
    <w:rsid w:val="008B2B4B"/>
    <w:rPr>
      <w:rFonts w:ascii="Times New Roman" w:hAnsi="Times New Roman"/>
    </w:rPr>
  </w:style>
  <w:style w:type="paragraph" w:customStyle="1" w:styleId="B4">
    <w:name w:val="B4"/>
    <w:basedOn w:val="List4"/>
    <w:link w:val="B4Char"/>
    <w:rsid w:val="008B2B4B"/>
    <w:rPr>
      <w:rFonts w:ascii="Times New Roman" w:hAnsi="Times New Roman"/>
    </w:rPr>
  </w:style>
  <w:style w:type="paragraph" w:customStyle="1" w:styleId="Proposal">
    <w:name w:val="Proposal"/>
    <w:basedOn w:val="BodyText"/>
    <w:link w:val="ProposalChar"/>
    <w:qFormat/>
    <w:rsid w:val="008B2B4B"/>
    <w:pPr>
      <w:numPr>
        <w:numId w:val="2"/>
      </w:numPr>
      <w:tabs>
        <w:tab w:val="left" w:pos="1701"/>
      </w:tabs>
    </w:pPr>
    <w:rPr>
      <w:b/>
      <w:bCs/>
    </w:rPr>
  </w:style>
  <w:style w:type="character" w:customStyle="1" w:styleId="BodyTextChar">
    <w:name w:val="Body Text Char"/>
    <w:link w:val="BodyText"/>
    <w:rsid w:val="008B2B4B"/>
    <w:rPr>
      <w:rFonts w:ascii="Arial" w:hAnsi="Arial"/>
      <w:lang w:eastAsia="zh-CN"/>
    </w:rPr>
  </w:style>
  <w:style w:type="paragraph" w:customStyle="1" w:styleId="B5">
    <w:name w:val="B5"/>
    <w:basedOn w:val="List5"/>
    <w:link w:val="B5Char"/>
    <w:rsid w:val="008B2B4B"/>
    <w:rPr>
      <w:rFonts w:ascii="Times New Roman" w:hAnsi="Times New Roman"/>
    </w:rPr>
  </w:style>
  <w:style w:type="paragraph" w:customStyle="1" w:styleId="EX">
    <w:name w:val="EX"/>
    <w:basedOn w:val="Normal"/>
    <w:rsid w:val="008B2B4B"/>
    <w:pPr>
      <w:keepLines/>
      <w:ind w:left="1702" w:hanging="1418"/>
    </w:pPr>
  </w:style>
  <w:style w:type="paragraph" w:customStyle="1" w:styleId="EW">
    <w:name w:val="EW"/>
    <w:basedOn w:val="EX"/>
    <w:rsid w:val="008B2B4B"/>
  </w:style>
  <w:style w:type="paragraph" w:customStyle="1" w:styleId="TAL">
    <w:name w:val="TAL"/>
    <w:basedOn w:val="Normal"/>
    <w:link w:val="TALCar"/>
    <w:rsid w:val="008B2B4B"/>
    <w:pPr>
      <w:keepNext/>
      <w:keepLines/>
    </w:pPr>
    <w:rPr>
      <w:rFonts w:ascii="Arial" w:hAnsi="Arial"/>
      <w:sz w:val="18"/>
      <w:lang w:val="x-none" w:eastAsia="x-none"/>
    </w:rPr>
  </w:style>
  <w:style w:type="paragraph" w:customStyle="1" w:styleId="TAC">
    <w:name w:val="TAC"/>
    <w:basedOn w:val="TAL"/>
    <w:link w:val="TACChar"/>
    <w:qFormat/>
    <w:rsid w:val="008B2B4B"/>
    <w:pPr>
      <w:jc w:val="center"/>
    </w:pPr>
  </w:style>
  <w:style w:type="paragraph" w:customStyle="1" w:styleId="TAH">
    <w:name w:val="TAH"/>
    <w:basedOn w:val="TAC"/>
    <w:link w:val="TAHCar"/>
    <w:qFormat/>
    <w:rsid w:val="008B2B4B"/>
    <w:rPr>
      <w:b/>
    </w:rPr>
  </w:style>
  <w:style w:type="paragraph" w:customStyle="1" w:styleId="TAN">
    <w:name w:val="TAN"/>
    <w:basedOn w:val="TAL"/>
    <w:rsid w:val="008B2B4B"/>
    <w:pPr>
      <w:ind w:left="851" w:hanging="851"/>
    </w:pPr>
  </w:style>
  <w:style w:type="paragraph" w:customStyle="1" w:styleId="TAR">
    <w:name w:val="TAR"/>
    <w:basedOn w:val="TAL"/>
    <w:rsid w:val="008B2B4B"/>
    <w:pPr>
      <w:jc w:val="right"/>
    </w:pPr>
  </w:style>
  <w:style w:type="paragraph" w:customStyle="1" w:styleId="TH">
    <w:name w:val="TH"/>
    <w:basedOn w:val="Normal"/>
    <w:link w:val="THChar"/>
    <w:qFormat/>
    <w:rsid w:val="008B2B4B"/>
    <w:pPr>
      <w:keepNext/>
      <w:keepLines/>
      <w:spacing w:before="60"/>
      <w:jc w:val="center"/>
    </w:pPr>
    <w:rPr>
      <w:rFonts w:ascii="Arial" w:hAnsi="Arial"/>
      <w:b/>
      <w:lang w:val="x-none" w:eastAsia="x-none"/>
    </w:rPr>
  </w:style>
  <w:style w:type="paragraph" w:customStyle="1" w:styleId="TF">
    <w:name w:val="TF"/>
    <w:basedOn w:val="TH"/>
    <w:link w:val="TFChar"/>
    <w:rsid w:val="008B2B4B"/>
    <w:pPr>
      <w:keepNext w:val="0"/>
      <w:spacing w:before="0" w:after="240"/>
    </w:pPr>
  </w:style>
  <w:style w:type="paragraph" w:customStyle="1" w:styleId="TT">
    <w:name w:val="TT"/>
    <w:basedOn w:val="Heading1"/>
    <w:next w:val="Normal"/>
    <w:rsid w:val="008B2B4B"/>
    <w:pPr>
      <w:outlineLvl w:val="9"/>
    </w:pPr>
  </w:style>
  <w:style w:type="paragraph" w:customStyle="1" w:styleId="ZA">
    <w:name w:val="ZA"/>
    <w:rsid w:val="008B2B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B2B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B2B4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B2B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B2B4B"/>
  </w:style>
  <w:style w:type="paragraph" w:customStyle="1" w:styleId="ZH">
    <w:name w:val="ZH"/>
    <w:rsid w:val="008B2B4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B2B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B2B4B"/>
    <w:pPr>
      <w:framePr w:hRule="auto" w:wrap="notBeside" w:y="852"/>
    </w:pPr>
    <w:rPr>
      <w:i w:val="0"/>
      <w:sz w:val="40"/>
    </w:rPr>
  </w:style>
  <w:style w:type="paragraph" w:customStyle="1" w:styleId="ZU">
    <w:name w:val="ZU"/>
    <w:rsid w:val="008B2B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B2B4B"/>
    <w:pPr>
      <w:framePr w:wrap="notBeside" w:y="16161"/>
    </w:pPr>
  </w:style>
  <w:style w:type="paragraph" w:customStyle="1" w:styleId="FP">
    <w:name w:val="FP"/>
    <w:basedOn w:val="Normal"/>
    <w:rsid w:val="008B2B4B"/>
  </w:style>
  <w:style w:type="paragraph" w:customStyle="1" w:styleId="Observation">
    <w:name w:val="Observation"/>
    <w:basedOn w:val="Proposal"/>
    <w:qFormat/>
    <w:rsid w:val="008B2B4B"/>
    <w:pPr>
      <w:numPr>
        <w:numId w:val="4"/>
      </w:numPr>
    </w:pPr>
    <w:rPr>
      <w:lang w:eastAsia="ja-JP"/>
    </w:rPr>
  </w:style>
  <w:style w:type="paragraph" w:styleId="TableofFigures">
    <w:name w:val="table of figures"/>
    <w:basedOn w:val="BodyText"/>
    <w:next w:val="Normal"/>
    <w:uiPriority w:val="99"/>
    <w:rsid w:val="008B2B4B"/>
    <w:pPr>
      <w:ind w:left="1701" w:hanging="1701"/>
      <w:jc w:val="left"/>
    </w:pPr>
    <w:rPr>
      <w:b/>
    </w:rPr>
  </w:style>
  <w:style w:type="character" w:customStyle="1" w:styleId="B1Char1">
    <w:name w:val="B1 Char1"/>
    <w:link w:val="B1"/>
    <w:qFormat/>
    <w:rsid w:val="008B2B4B"/>
    <w:rPr>
      <w:rFonts w:ascii="Times New Roman" w:hAnsi="Times New Roman"/>
      <w:lang w:eastAsia="zh-CN"/>
    </w:rPr>
  </w:style>
  <w:style w:type="character" w:customStyle="1" w:styleId="B2Char">
    <w:name w:val="B2 Char"/>
    <w:link w:val="B2"/>
    <w:qFormat/>
    <w:rsid w:val="008B2B4B"/>
    <w:rPr>
      <w:rFonts w:ascii="Times New Roman" w:hAnsi="Times New Roman"/>
      <w:lang w:eastAsia="ja-JP"/>
    </w:rPr>
  </w:style>
  <w:style w:type="character" w:customStyle="1" w:styleId="B3Char2">
    <w:name w:val="B3 Char2"/>
    <w:link w:val="B3"/>
    <w:qFormat/>
    <w:rsid w:val="008B2B4B"/>
    <w:rPr>
      <w:rFonts w:ascii="Times New Roman" w:hAnsi="Times New Roman"/>
      <w:lang w:eastAsia="ja-JP"/>
    </w:rPr>
  </w:style>
  <w:style w:type="character" w:customStyle="1" w:styleId="B4Char">
    <w:name w:val="B4 Char"/>
    <w:link w:val="B4"/>
    <w:rsid w:val="008B2B4B"/>
    <w:rPr>
      <w:rFonts w:ascii="Times New Roman" w:hAnsi="Times New Roman"/>
      <w:lang w:eastAsia="ja-JP"/>
    </w:rPr>
  </w:style>
  <w:style w:type="character" w:customStyle="1" w:styleId="B5Char">
    <w:name w:val="B5 Char"/>
    <w:link w:val="B5"/>
    <w:rsid w:val="008B2B4B"/>
    <w:rPr>
      <w:rFonts w:ascii="Times New Roman" w:hAnsi="Times New Roman"/>
      <w:lang w:eastAsia="ja-JP"/>
    </w:rPr>
  </w:style>
  <w:style w:type="paragraph" w:customStyle="1" w:styleId="B6">
    <w:name w:val="B6"/>
    <w:basedOn w:val="B5"/>
    <w:link w:val="B6Char"/>
    <w:rsid w:val="008B2B4B"/>
    <w:pPr>
      <w:ind w:left="1985"/>
    </w:pPr>
  </w:style>
  <w:style w:type="character" w:customStyle="1" w:styleId="B6Char">
    <w:name w:val="B6 Char"/>
    <w:link w:val="B6"/>
    <w:rsid w:val="008B2B4B"/>
    <w:rPr>
      <w:rFonts w:ascii="Times New Roman" w:hAnsi="Times New Roman"/>
      <w:lang w:eastAsia="ja-JP"/>
    </w:rPr>
  </w:style>
  <w:style w:type="paragraph" w:customStyle="1" w:styleId="B7">
    <w:name w:val="B7"/>
    <w:basedOn w:val="B6"/>
    <w:link w:val="B7Char"/>
    <w:rsid w:val="008B2B4B"/>
    <w:pPr>
      <w:ind w:left="2269"/>
    </w:pPr>
  </w:style>
  <w:style w:type="character" w:customStyle="1" w:styleId="B7Char">
    <w:name w:val="B7 Char"/>
    <w:basedOn w:val="B6Char"/>
    <w:link w:val="B7"/>
    <w:rsid w:val="008B2B4B"/>
    <w:rPr>
      <w:rFonts w:ascii="Times New Roman" w:hAnsi="Times New Roman"/>
      <w:lang w:eastAsia="ja-JP"/>
    </w:rPr>
  </w:style>
  <w:style w:type="paragraph" w:customStyle="1" w:styleId="B8">
    <w:name w:val="B8"/>
    <w:basedOn w:val="B7"/>
    <w:qFormat/>
    <w:rsid w:val="008B2B4B"/>
    <w:pPr>
      <w:ind w:left="2552"/>
    </w:pPr>
  </w:style>
  <w:style w:type="character" w:customStyle="1" w:styleId="BalloonTextChar">
    <w:name w:val="Balloon Text Char"/>
    <w:link w:val="BalloonText"/>
    <w:rsid w:val="008B2B4B"/>
    <w:rPr>
      <w:rFonts w:ascii="Segoe UI" w:eastAsiaTheme="minorHAnsi" w:hAnsi="Segoe UI" w:cs="Segoe UI"/>
      <w:sz w:val="18"/>
      <w:szCs w:val="18"/>
      <w:lang w:eastAsia="en-US"/>
    </w:rPr>
  </w:style>
  <w:style w:type="character" w:customStyle="1" w:styleId="CommentTextChar">
    <w:name w:val="Comment Text Char"/>
    <w:link w:val="CommentText"/>
    <w:uiPriority w:val="99"/>
    <w:qFormat/>
    <w:rsid w:val="008B2B4B"/>
    <w:rPr>
      <w:rFonts w:ascii="Times New Roman" w:hAnsi="Times New Roman"/>
      <w:lang w:eastAsia="ja-JP"/>
    </w:rPr>
  </w:style>
  <w:style w:type="character" w:customStyle="1" w:styleId="CommentSubjectChar">
    <w:name w:val="Comment Subject Char"/>
    <w:link w:val="CommentSubject"/>
    <w:rsid w:val="008B2B4B"/>
    <w:rPr>
      <w:rFonts w:ascii="Times New Roman" w:hAnsi="Times New Roman"/>
      <w:b/>
      <w:bCs/>
      <w:lang w:eastAsia="ja-JP"/>
    </w:rPr>
  </w:style>
  <w:style w:type="paragraph" w:customStyle="1" w:styleId="CRCoverPage">
    <w:name w:val="CR Cover Page"/>
    <w:link w:val="CRCoverPageZchn"/>
    <w:rsid w:val="008B2B4B"/>
    <w:pPr>
      <w:spacing w:after="120"/>
    </w:pPr>
    <w:rPr>
      <w:rFonts w:ascii="Arial" w:hAnsi="Arial"/>
      <w:lang w:eastAsia="ko-KR"/>
    </w:rPr>
  </w:style>
  <w:style w:type="character" w:customStyle="1" w:styleId="CRCoverPageZchn">
    <w:name w:val="CR Cover Page Zchn"/>
    <w:link w:val="CRCoverPage"/>
    <w:rsid w:val="008B2B4B"/>
    <w:rPr>
      <w:rFonts w:ascii="Arial" w:hAnsi="Arial"/>
      <w:lang w:eastAsia="ko-KR"/>
    </w:rPr>
  </w:style>
  <w:style w:type="paragraph" w:customStyle="1" w:styleId="Doc-text2">
    <w:name w:val="Doc-text2"/>
    <w:basedOn w:val="Normal"/>
    <w:link w:val="Doc-text2Char"/>
    <w:qFormat/>
    <w:rsid w:val="008B2B4B"/>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B2B4B"/>
    <w:rPr>
      <w:rFonts w:ascii="Arial" w:eastAsia="MS Mincho" w:hAnsi="Arial" w:cstheme="minorBidi"/>
      <w:sz w:val="22"/>
      <w:szCs w:val="22"/>
      <w:lang w:val="x-none" w:eastAsia="x-none"/>
    </w:rPr>
  </w:style>
  <w:style w:type="character" w:customStyle="1" w:styleId="DocumentMapChar">
    <w:name w:val="Document Map Char"/>
    <w:link w:val="DocumentMap"/>
    <w:rsid w:val="008B2B4B"/>
    <w:rPr>
      <w:rFonts w:ascii="Tahoma" w:hAnsi="Tahoma" w:cs="Tahoma"/>
      <w:shd w:val="clear" w:color="auto" w:fill="000080"/>
      <w:lang w:eastAsia="ja-JP"/>
    </w:rPr>
  </w:style>
  <w:style w:type="paragraph" w:customStyle="1" w:styleId="NO">
    <w:name w:val="NO"/>
    <w:basedOn w:val="Normal"/>
    <w:link w:val="NOChar"/>
    <w:rsid w:val="008B2B4B"/>
    <w:pPr>
      <w:keepLines/>
      <w:ind w:left="1135" w:hanging="851"/>
    </w:pPr>
  </w:style>
  <w:style w:type="character" w:customStyle="1" w:styleId="NOChar">
    <w:name w:val="NO Char"/>
    <w:link w:val="NO"/>
    <w:qFormat/>
    <w:rsid w:val="008B2B4B"/>
    <w:rPr>
      <w:rFonts w:ascii="Times New Roman" w:hAnsi="Times New Roman"/>
      <w:lang w:eastAsia="ja-JP"/>
    </w:rPr>
  </w:style>
  <w:style w:type="character" w:customStyle="1" w:styleId="EditorsNoteChar">
    <w:name w:val="Editor's Note Char"/>
    <w:link w:val="EditorsNote"/>
    <w:rsid w:val="008B2B4B"/>
    <w:rPr>
      <w:rFonts w:ascii="Times New Roman" w:hAnsi="Times New Roman"/>
      <w:color w:val="FF0000"/>
      <w:lang w:val="x-none" w:eastAsia="x-none"/>
    </w:rPr>
  </w:style>
  <w:style w:type="paragraph" w:customStyle="1" w:styleId="EmailDiscussion">
    <w:name w:val="EmailDiscussion"/>
    <w:basedOn w:val="Normal"/>
    <w:next w:val="Normal"/>
    <w:rsid w:val="008B2B4B"/>
    <w:pPr>
      <w:numPr>
        <w:numId w:val="5"/>
      </w:numPr>
      <w:spacing w:before="40"/>
    </w:pPr>
    <w:rPr>
      <w:rFonts w:ascii="Arial" w:eastAsia="MS Mincho" w:hAnsi="Arial"/>
      <w:b/>
      <w:lang w:eastAsia="en-GB"/>
    </w:rPr>
  </w:style>
  <w:style w:type="character" w:styleId="Emphasis">
    <w:name w:val="Emphasis"/>
    <w:qFormat/>
    <w:rsid w:val="008B2B4B"/>
    <w:rPr>
      <w:i/>
      <w:iCs/>
    </w:rPr>
  </w:style>
  <w:style w:type="paragraph" w:customStyle="1" w:styleId="FigureTitle">
    <w:name w:val="Figure_Title"/>
    <w:basedOn w:val="Normal"/>
    <w:next w:val="Normal"/>
    <w:rsid w:val="008B2B4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B2B4B"/>
    <w:rPr>
      <w:rFonts w:ascii="Arial" w:hAnsi="Arial"/>
      <w:b/>
      <w:noProof/>
      <w:sz w:val="18"/>
      <w:lang w:eastAsia="ja-JP"/>
    </w:rPr>
  </w:style>
  <w:style w:type="character" w:customStyle="1" w:styleId="FooterChar">
    <w:name w:val="Footer Char"/>
    <w:link w:val="Footer"/>
    <w:rsid w:val="008B2B4B"/>
    <w:rPr>
      <w:rFonts w:ascii="Arial" w:hAnsi="Arial"/>
      <w:b/>
      <w:i/>
      <w:noProof/>
      <w:sz w:val="18"/>
      <w:lang w:eastAsia="ja-JP"/>
    </w:rPr>
  </w:style>
  <w:style w:type="character" w:customStyle="1" w:styleId="FootnoteTextChar">
    <w:name w:val="Footnote Text Char"/>
    <w:link w:val="FootnoteText"/>
    <w:rsid w:val="008B2B4B"/>
    <w:rPr>
      <w:rFonts w:asciiTheme="minorHAnsi" w:eastAsiaTheme="minorHAnsi" w:hAnsiTheme="minorHAnsi" w:cstheme="minorBidi"/>
      <w:sz w:val="16"/>
      <w:szCs w:val="22"/>
      <w:lang w:eastAsia="en-US"/>
    </w:rPr>
  </w:style>
  <w:style w:type="paragraph" w:customStyle="1" w:styleId="Guidance">
    <w:name w:val="Guidance"/>
    <w:basedOn w:val="Normal"/>
    <w:rsid w:val="008B2B4B"/>
    <w:rPr>
      <w:i/>
      <w:color w:val="0000FF"/>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link w:val="Heading2"/>
    <w:rsid w:val="008B2B4B"/>
    <w:rPr>
      <w:rFonts w:ascii="Arial" w:hAnsi="Arial"/>
      <w:sz w:val="32"/>
      <w:lang w:eastAsia="ja-JP"/>
    </w:rPr>
  </w:style>
  <w:style w:type="character" w:customStyle="1" w:styleId="Heading3Char">
    <w:name w:val="Heading 3 Char"/>
    <w:link w:val="Heading3"/>
    <w:rsid w:val="008B2B4B"/>
    <w:rPr>
      <w:rFonts w:ascii="Arial" w:hAnsi="Arial"/>
      <w:sz w:val="28"/>
      <w:lang w:eastAsia="ja-JP"/>
    </w:rPr>
  </w:style>
  <w:style w:type="character" w:customStyle="1" w:styleId="Heading4Char">
    <w:name w:val="Heading 4 Char"/>
    <w:link w:val="Heading4"/>
    <w:rsid w:val="008B2B4B"/>
    <w:rPr>
      <w:rFonts w:ascii="Arial" w:hAnsi="Arial"/>
      <w:sz w:val="24"/>
      <w:lang w:eastAsia="ja-JP"/>
    </w:rPr>
  </w:style>
  <w:style w:type="character" w:customStyle="1" w:styleId="Heading5Char">
    <w:name w:val="Heading 5 Char"/>
    <w:link w:val="Heading5"/>
    <w:rsid w:val="008B2B4B"/>
    <w:rPr>
      <w:rFonts w:ascii="Arial" w:hAnsi="Arial"/>
      <w:sz w:val="22"/>
      <w:lang w:eastAsia="ja-JP"/>
    </w:rPr>
  </w:style>
  <w:style w:type="paragraph" w:customStyle="1" w:styleId="H6">
    <w:name w:val="H6"/>
    <w:basedOn w:val="Heading5"/>
    <w:next w:val="Normal"/>
    <w:rsid w:val="008B2B4B"/>
    <w:pPr>
      <w:ind w:left="1985" w:hanging="1985"/>
      <w:outlineLvl w:val="9"/>
    </w:pPr>
    <w:rPr>
      <w:sz w:val="20"/>
    </w:rPr>
  </w:style>
  <w:style w:type="character" w:customStyle="1" w:styleId="Heading6Char">
    <w:name w:val="Heading 6 Char"/>
    <w:link w:val="Heading6"/>
    <w:rsid w:val="008B2B4B"/>
    <w:rPr>
      <w:rFonts w:ascii="Arial" w:hAnsi="Arial"/>
      <w:lang w:eastAsia="ja-JP"/>
    </w:rPr>
  </w:style>
  <w:style w:type="character" w:customStyle="1" w:styleId="Heading7Char">
    <w:name w:val="Heading 7 Char"/>
    <w:link w:val="Heading7"/>
    <w:rsid w:val="008B2B4B"/>
    <w:rPr>
      <w:rFonts w:ascii="Arial" w:hAnsi="Arial"/>
      <w:lang w:eastAsia="ja-JP"/>
    </w:rPr>
  </w:style>
  <w:style w:type="character" w:customStyle="1" w:styleId="Heading8Char">
    <w:name w:val="Heading 8 Char"/>
    <w:link w:val="Heading8"/>
    <w:rsid w:val="008B2B4B"/>
    <w:rPr>
      <w:rFonts w:ascii="Arial" w:hAnsi="Arial"/>
      <w:sz w:val="36"/>
      <w:lang w:eastAsia="ja-JP"/>
    </w:rPr>
  </w:style>
  <w:style w:type="character" w:customStyle="1" w:styleId="Heading9Char">
    <w:name w:val="Heading 9 Char"/>
    <w:link w:val="Heading9"/>
    <w:rsid w:val="008B2B4B"/>
    <w:rPr>
      <w:rFonts w:ascii="Arial" w:hAnsi="Arial"/>
      <w:sz w:val="36"/>
      <w:lang w:eastAsia="ja-JP"/>
    </w:rPr>
  </w:style>
  <w:style w:type="character" w:styleId="HTMLCode">
    <w:name w:val="HTML Code"/>
    <w:uiPriority w:val="99"/>
    <w:unhideWhenUsed/>
    <w:rsid w:val="008B2B4B"/>
    <w:rPr>
      <w:rFonts w:ascii="Courier New" w:eastAsia="Times New Roman" w:hAnsi="Courier New" w:cs="Courier New"/>
      <w:sz w:val="20"/>
      <w:szCs w:val="20"/>
    </w:rPr>
  </w:style>
  <w:style w:type="paragraph" w:styleId="IndexHeading">
    <w:name w:val="index heading"/>
    <w:basedOn w:val="Normal"/>
    <w:next w:val="Normal"/>
    <w:rsid w:val="008B2B4B"/>
    <w:pPr>
      <w:pBdr>
        <w:top w:val="single" w:sz="12" w:space="0" w:color="auto"/>
      </w:pBdr>
      <w:spacing w:before="360" w:after="240"/>
    </w:pPr>
    <w:rPr>
      <w:b/>
      <w:i/>
      <w:sz w:val="26"/>
      <w:lang w:eastAsia="en-GB"/>
    </w:rPr>
  </w:style>
  <w:style w:type="paragraph" w:customStyle="1" w:styleId="LD">
    <w:name w:val="LD"/>
    <w:rsid w:val="008B2B4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B2B4B"/>
    <w:pPr>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B2B4B"/>
    <w:rPr>
      <w:rFonts w:ascii="Calibri" w:eastAsia="Calibri" w:hAnsi="Calibri" w:cstheme="minorBidi"/>
      <w:sz w:val="22"/>
      <w:szCs w:val="22"/>
      <w:lang w:val="x-none" w:eastAsia="en-US"/>
    </w:rPr>
  </w:style>
  <w:style w:type="paragraph" w:customStyle="1" w:styleId="NF">
    <w:name w:val="NF"/>
    <w:basedOn w:val="NO"/>
    <w:rsid w:val="008B2B4B"/>
    <w:pPr>
      <w:keepNext/>
    </w:pPr>
    <w:rPr>
      <w:rFonts w:ascii="Arial" w:hAnsi="Arial"/>
      <w:sz w:val="18"/>
    </w:rPr>
  </w:style>
  <w:style w:type="paragraph" w:customStyle="1" w:styleId="NW">
    <w:name w:val="NW"/>
    <w:basedOn w:val="NO"/>
    <w:rsid w:val="008B2B4B"/>
  </w:style>
  <w:style w:type="paragraph" w:customStyle="1" w:styleId="PL">
    <w:name w:val="PL"/>
    <w:link w:val="PLChar"/>
    <w:qFormat/>
    <w:rsid w:val="008B2B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B2B4B"/>
    <w:rPr>
      <w:rFonts w:ascii="Courier New" w:eastAsia="Batang" w:hAnsi="Courier New"/>
      <w:noProof/>
      <w:sz w:val="16"/>
      <w:shd w:val="clear" w:color="auto" w:fill="E6E6E6"/>
      <w:lang w:eastAsia="sv-SE"/>
    </w:rPr>
  </w:style>
  <w:style w:type="paragraph" w:styleId="PlainText">
    <w:name w:val="Plain Text"/>
    <w:basedOn w:val="Normal"/>
    <w:link w:val="PlainTextChar"/>
    <w:rsid w:val="008B2B4B"/>
    <w:rPr>
      <w:rFonts w:ascii="Courier New" w:hAnsi="Courier New"/>
      <w:lang w:val="nb-NO"/>
    </w:rPr>
  </w:style>
  <w:style w:type="character" w:customStyle="1" w:styleId="PlainTextChar">
    <w:name w:val="Plain Text Char"/>
    <w:link w:val="PlainText"/>
    <w:rsid w:val="008B2B4B"/>
    <w:rPr>
      <w:rFonts w:ascii="Courier New" w:hAnsi="Courier New"/>
      <w:lang w:val="nb-NO" w:eastAsia="ja-JP"/>
    </w:rPr>
  </w:style>
  <w:style w:type="character" w:styleId="Strong">
    <w:name w:val="Strong"/>
    <w:uiPriority w:val="22"/>
    <w:qFormat/>
    <w:rsid w:val="008B2B4B"/>
    <w:rPr>
      <w:b/>
      <w:bCs/>
    </w:rPr>
  </w:style>
  <w:style w:type="table" w:styleId="TableGrid">
    <w:name w:val="Table Grid"/>
    <w:basedOn w:val="TableNormal"/>
    <w:uiPriority w:val="59"/>
    <w:qFormat/>
    <w:rsid w:val="008B2B4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B2B4B"/>
    <w:rPr>
      <w:rFonts w:ascii="Arial" w:eastAsiaTheme="minorHAnsi" w:hAnsi="Arial" w:cstheme="minorBidi"/>
      <w:sz w:val="18"/>
      <w:szCs w:val="22"/>
      <w:lang w:val="x-none" w:eastAsia="x-none"/>
    </w:rPr>
  </w:style>
  <w:style w:type="character" w:customStyle="1" w:styleId="TAHCar">
    <w:name w:val="TAH Car"/>
    <w:link w:val="TAH"/>
    <w:qFormat/>
    <w:locked/>
    <w:rsid w:val="008B2B4B"/>
    <w:rPr>
      <w:rFonts w:ascii="Arial" w:hAnsi="Arial"/>
      <w:b/>
      <w:sz w:val="18"/>
      <w:lang w:val="x-none" w:eastAsia="x-none"/>
    </w:rPr>
  </w:style>
  <w:style w:type="character" w:customStyle="1" w:styleId="THChar">
    <w:name w:val="TH Char"/>
    <w:link w:val="TH"/>
    <w:qFormat/>
    <w:rsid w:val="008B2B4B"/>
    <w:rPr>
      <w:rFonts w:ascii="Arial" w:hAnsi="Arial"/>
      <w:b/>
      <w:lang w:val="x-none" w:eastAsia="x-none"/>
    </w:rPr>
  </w:style>
  <w:style w:type="paragraph" w:customStyle="1" w:styleId="TAJ">
    <w:name w:val="TAJ"/>
    <w:basedOn w:val="TH"/>
    <w:rsid w:val="008B2B4B"/>
  </w:style>
  <w:style w:type="paragraph" w:customStyle="1" w:styleId="TALCharChar">
    <w:name w:val="TAL Char Char"/>
    <w:basedOn w:val="Normal"/>
    <w:link w:val="TALCharCharChar"/>
    <w:rsid w:val="008B2B4B"/>
    <w:pPr>
      <w:keepNext/>
      <w:keepLines/>
    </w:pPr>
    <w:rPr>
      <w:rFonts w:ascii="Arial" w:eastAsia="Malgun Gothic" w:hAnsi="Arial"/>
      <w:sz w:val="18"/>
      <w:lang w:val="x-none" w:eastAsia="x-none"/>
    </w:rPr>
  </w:style>
  <w:style w:type="character" w:customStyle="1" w:styleId="TALCharCharChar">
    <w:name w:val="TAL Char Char Char"/>
    <w:link w:val="TALCharChar"/>
    <w:rsid w:val="008B2B4B"/>
    <w:rPr>
      <w:rFonts w:ascii="Arial" w:eastAsia="Malgun Gothic" w:hAnsi="Arial" w:cstheme="minorBidi"/>
      <w:sz w:val="18"/>
      <w:szCs w:val="22"/>
      <w:lang w:val="x-none" w:eastAsia="x-none"/>
    </w:rPr>
  </w:style>
  <w:style w:type="character" w:customStyle="1" w:styleId="TFChar">
    <w:name w:val="TF Char"/>
    <w:link w:val="TF"/>
    <w:rsid w:val="008B2B4B"/>
    <w:rPr>
      <w:rFonts w:ascii="Arial" w:hAnsi="Arial"/>
      <w:b/>
      <w:lang w:val="x-none" w:eastAsia="x-none"/>
    </w:rPr>
  </w:style>
  <w:style w:type="paragraph" w:styleId="ListContinue">
    <w:name w:val="List Continue"/>
    <w:basedOn w:val="Normal"/>
    <w:rsid w:val="008B2B4B"/>
    <w:pPr>
      <w:spacing w:after="120"/>
      <w:ind w:left="283"/>
      <w:contextualSpacing/>
    </w:pPr>
    <w:rPr>
      <w:rFonts w:ascii="Arial" w:hAnsi="Arial"/>
    </w:rPr>
  </w:style>
  <w:style w:type="paragraph" w:styleId="ListContinue2">
    <w:name w:val="List Continue 2"/>
    <w:basedOn w:val="Normal"/>
    <w:rsid w:val="008B2B4B"/>
    <w:pPr>
      <w:spacing w:after="120"/>
      <w:ind w:left="566"/>
      <w:contextualSpacing/>
    </w:pPr>
    <w:rPr>
      <w:rFonts w:ascii="Arial" w:hAnsi="Arial"/>
    </w:rPr>
  </w:style>
  <w:style w:type="paragraph" w:styleId="ListNumber3">
    <w:name w:val="List Number 3"/>
    <w:basedOn w:val="ListNumber2"/>
    <w:uiPriority w:val="99"/>
    <w:rsid w:val="008B2B4B"/>
    <w:pPr>
      <w:numPr>
        <w:numId w:val="3"/>
      </w:numPr>
      <w:contextualSpacing/>
    </w:pPr>
  </w:style>
  <w:style w:type="paragraph" w:customStyle="1" w:styleId="Style1">
    <w:name w:val="Style1"/>
    <w:basedOn w:val="Normal"/>
    <w:link w:val="Style1Char"/>
    <w:qFormat/>
    <w:rsid w:val="00AE295C"/>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AE295C"/>
    <w:rPr>
      <w:rFonts w:ascii="Times New Roman" w:eastAsia="SimSun" w:hAnsi="Times New Roman"/>
      <w:lang w:eastAsia="zh-CN"/>
    </w:rPr>
  </w:style>
  <w:style w:type="paragraph" w:customStyle="1" w:styleId="a">
    <w:name w:val="문단"/>
    <w:basedOn w:val="Normal"/>
    <w:uiPriority w:val="99"/>
    <w:rsid w:val="00AE295C"/>
    <w:pPr>
      <w:ind w:firstLine="800"/>
      <w:jc w:val="both"/>
    </w:pPr>
    <w:rPr>
      <w:rFonts w:ascii="Gulim" w:eastAsia="Gulim" w:hAnsi="Calibri" w:cs="Calibri"/>
      <w:color w:val="000000"/>
      <w:lang w:eastAsia="fi-FI"/>
    </w:rPr>
  </w:style>
  <w:style w:type="table" w:styleId="GridTable4-Accent1">
    <w:name w:val="Grid Table 4 Accent 1"/>
    <w:basedOn w:val="TableNormal"/>
    <w:uiPriority w:val="49"/>
    <w:rsid w:val="00AE295C"/>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LGTdoc">
    <w:name w:val="LGTdoc_본문"/>
    <w:basedOn w:val="Normal"/>
    <w:link w:val="LGTdocChar"/>
    <w:qFormat/>
    <w:rsid w:val="00AE295C"/>
    <w:pPr>
      <w:widowControl w:val="0"/>
      <w:snapToGrid w:val="0"/>
      <w:spacing w:afterLines="50" w:line="264" w:lineRule="auto"/>
      <w:jc w:val="both"/>
    </w:pPr>
    <w:rPr>
      <w:rFonts w:eastAsia="Batang"/>
      <w:kern w:val="2"/>
      <w:lang w:eastAsia="ko-KR"/>
    </w:rPr>
  </w:style>
  <w:style w:type="character" w:customStyle="1" w:styleId="LGTdocChar">
    <w:name w:val="LGTdoc_본문 Char"/>
    <w:link w:val="LGTdoc"/>
    <w:qFormat/>
    <w:rsid w:val="00AE295C"/>
    <w:rPr>
      <w:rFonts w:asciiTheme="minorHAnsi" w:eastAsia="Batang" w:hAnsiTheme="minorHAnsi" w:cstheme="minorBidi"/>
      <w:kern w:val="2"/>
      <w:sz w:val="22"/>
      <w:szCs w:val="22"/>
      <w:lang w:eastAsia="ko-KR"/>
    </w:rPr>
  </w:style>
  <w:style w:type="character" w:styleId="PlaceholderText">
    <w:name w:val="Placeholder Text"/>
    <w:basedOn w:val="DefaultParagraphFont"/>
    <w:uiPriority w:val="99"/>
    <w:semiHidden/>
    <w:rsid w:val="00AE295C"/>
    <w:rPr>
      <w:color w:val="808080"/>
    </w:rPr>
  </w:style>
  <w:style w:type="paragraph" w:customStyle="1" w:styleId="xmsonormal">
    <w:name w:val="x_msonormal"/>
    <w:basedOn w:val="Normal"/>
    <w:uiPriority w:val="99"/>
    <w:semiHidden/>
    <w:rsid w:val="00AE295C"/>
    <w:rPr>
      <w:rFonts w:ascii="Calibri" w:eastAsia="Calibri" w:hAnsi="Calibri" w:cs="Calibri"/>
      <w:lang w:eastAsia="fi-FI"/>
    </w:rPr>
  </w:style>
  <w:style w:type="character" w:customStyle="1" w:styleId="B1Zchn">
    <w:name w:val="B1 Zchn"/>
    <w:qFormat/>
    <w:rsid w:val="002B5042"/>
    <w:rPr>
      <w:rFonts w:ascii="Times New Roman" w:eastAsia="SimSun" w:hAnsi="Times New Roman" w:cs="Times New Roman"/>
      <w:sz w:val="20"/>
      <w:szCs w:val="20"/>
      <w:lang w:val="x-none"/>
    </w:rPr>
  </w:style>
  <w:style w:type="character" w:customStyle="1" w:styleId="ProposalChar">
    <w:name w:val="Proposal Char"/>
    <w:link w:val="Proposal"/>
    <w:rsid w:val="00A549DD"/>
    <w:rPr>
      <w:rFonts w:ascii="Arial" w:hAnsi="Arial"/>
      <w:b/>
      <w:bCs/>
      <w:sz w:val="22"/>
      <w:lang w:eastAsia="zh-CN"/>
    </w:rPr>
  </w:style>
  <w:style w:type="character" w:customStyle="1" w:styleId="TACChar">
    <w:name w:val="TAC Char"/>
    <w:link w:val="TAC"/>
    <w:qFormat/>
    <w:locked/>
    <w:rsid w:val="003951D5"/>
    <w:rPr>
      <w:rFonts w:ascii="Arial" w:eastAsiaTheme="minorHAnsi" w:hAnsi="Arial" w:cstheme="minorBidi"/>
      <w:sz w:val="18"/>
      <w:szCs w:val="22"/>
      <w:lang w:val="x-none" w:eastAsia="x-none"/>
    </w:rPr>
  </w:style>
  <w:style w:type="paragraph" w:styleId="NoSpacing">
    <w:name w:val="No Spacing"/>
    <w:uiPriority w:val="1"/>
    <w:qFormat/>
    <w:rsid w:val="00351B08"/>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980227">
      <w:bodyDiv w:val="1"/>
      <w:marLeft w:val="0"/>
      <w:marRight w:val="0"/>
      <w:marTop w:val="0"/>
      <w:marBottom w:val="0"/>
      <w:divBdr>
        <w:top w:val="none" w:sz="0" w:space="0" w:color="auto"/>
        <w:left w:val="none" w:sz="0" w:space="0" w:color="auto"/>
        <w:bottom w:val="none" w:sz="0" w:space="0" w:color="auto"/>
        <w:right w:val="none" w:sz="0" w:space="0" w:color="auto"/>
      </w:divBdr>
    </w:div>
    <w:div w:id="112213272">
      <w:bodyDiv w:val="1"/>
      <w:marLeft w:val="0"/>
      <w:marRight w:val="0"/>
      <w:marTop w:val="0"/>
      <w:marBottom w:val="0"/>
      <w:divBdr>
        <w:top w:val="none" w:sz="0" w:space="0" w:color="auto"/>
        <w:left w:val="none" w:sz="0" w:space="0" w:color="auto"/>
        <w:bottom w:val="none" w:sz="0" w:space="0" w:color="auto"/>
        <w:right w:val="none" w:sz="0" w:space="0" w:color="auto"/>
      </w:divBdr>
    </w:div>
    <w:div w:id="126054016">
      <w:bodyDiv w:val="1"/>
      <w:marLeft w:val="0"/>
      <w:marRight w:val="0"/>
      <w:marTop w:val="0"/>
      <w:marBottom w:val="0"/>
      <w:divBdr>
        <w:top w:val="none" w:sz="0" w:space="0" w:color="auto"/>
        <w:left w:val="none" w:sz="0" w:space="0" w:color="auto"/>
        <w:bottom w:val="none" w:sz="0" w:space="0" w:color="auto"/>
        <w:right w:val="none" w:sz="0" w:space="0" w:color="auto"/>
      </w:divBdr>
    </w:div>
    <w:div w:id="700668543">
      <w:bodyDiv w:val="1"/>
      <w:marLeft w:val="0"/>
      <w:marRight w:val="0"/>
      <w:marTop w:val="0"/>
      <w:marBottom w:val="0"/>
      <w:divBdr>
        <w:top w:val="none" w:sz="0" w:space="0" w:color="auto"/>
        <w:left w:val="none" w:sz="0" w:space="0" w:color="auto"/>
        <w:bottom w:val="none" w:sz="0" w:space="0" w:color="auto"/>
        <w:right w:val="none" w:sz="0" w:space="0" w:color="auto"/>
      </w:divBdr>
    </w:div>
    <w:div w:id="1054309993">
      <w:bodyDiv w:val="1"/>
      <w:marLeft w:val="0"/>
      <w:marRight w:val="0"/>
      <w:marTop w:val="0"/>
      <w:marBottom w:val="0"/>
      <w:divBdr>
        <w:top w:val="none" w:sz="0" w:space="0" w:color="auto"/>
        <w:left w:val="none" w:sz="0" w:space="0" w:color="auto"/>
        <w:bottom w:val="none" w:sz="0" w:space="0" w:color="auto"/>
        <w:right w:val="none" w:sz="0" w:space="0" w:color="auto"/>
      </w:divBdr>
    </w:div>
    <w:div w:id="1325627301">
      <w:bodyDiv w:val="1"/>
      <w:marLeft w:val="0"/>
      <w:marRight w:val="0"/>
      <w:marTop w:val="0"/>
      <w:marBottom w:val="0"/>
      <w:divBdr>
        <w:top w:val="none" w:sz="0" w:space="0" w:color="auto"/>
        <w:left w:val="none" w:sz="0" w:space="0" w:color="auto"/>
        <w:bottom w:val="none" w:sz="0" w:space="0" w:color="auto"/>
        <w:right w:val="none" w:sz="0" w:space="0" w:color="auto"/>
      </w:divBdr>
      <w:divsChild>
        <w:div w:id="287510911">
          <w:marLeft w:val="850"/>
          <w:marRight w:val="0"/>
          <w:marTop w:val="160"/>
          <w:marBottom w:val="0"/>
          <w:divBdr>
            <w:top w:val="none" w:sz="0" w:space="0" w:color="auto"/>
            <w:left w:val="none" w:sz="0" w:space="0" w:color="auto"/>
            <w:bottom w:val="none" w:sz="0" w:space="0" w:color="auto"/>
            <w:right w:val="none" w:sz="0" w:space="0" w:color="auto"/>
          </w:divBdr>
        </w:div>
        <w:div w:id="1027636146">
          <w:marLeft w:val="850"/>
          <w:marRight w:val="0"/>
          <w:marTop w:val="160"/>
          <w:marBottom w:val="0"/>
          <w:divBdr>
            <w:top w:val="none" w:sz="0" w:space="0" w:color="auto"/>
            <w:left w:val="none" w:sz="0" w:space="0" w:color="auto"/>
            <w:bottom w:val="none" w:sz="0" w:space="0" w:color="auto"/>
            <w:right w:val="none" w:sz="0" w:space="0" w:color="auto"/>
          </w:divBdr>
        </w:div>
        <w:div w:id="1061055571">
          <w:marLeft w:val="576"/>
          <w:marRight w:val="0"/>
          <w:marTop w:val="160"/>
          <w:marBottom w:val="0"/>
          <w:divBdr>
            <w:top w:val="none" w:sz="0" w:space="0" w:color="auto"/>
            <w:left w:val="none" w:sz="0" w:space="0" w:color="auto"/>
            <w:bottom w:val="none" w:sz="0" w:space="0" w:color="auto"/>
            <w:right w:val="none" w:sz="0" w:space="0" w:color="auto"/>
          </w:divBdr>
        </w:div>
        <w:div w:id="1535385684">
          <w:marLeft w:val="576"/>
          <w:marRight w:val="0"/>
          <w:marTop w:val="160"/>
          <w:marBottom w:val="0"/>
          <w:divBdr>
            <w:top w:val="none" w:sz="0" w:space="0" w:color="auto"/>
            <w:left w:val="none" w:sz="0" w:space="0" w:color="auto"/>
            <w:bottom w:val="none" w:sz="0" w:space="0" w:color="auto"/>
            <w:right w:val="none" w:sz="0" w:space="0" w:color="auto"/>
          </w:divBdr>
        </w:div>
        <w:div w:id="1712417180">
          <w:marLeft w:val="576"/>
          <w:marRight w:val="0"/>
          <w:marTop w:val="160"/>
          <w:marBottom w:val="0"/>
          <w:divBdr>
            <w:top w:val="none" w:sz="0" w:space="0" w:color="auto"/>
            <w:left w:val="none" w:sz="0" w:space="0" w:color="auto"/>
            <w:bottom w:val="none" w:sz="0" w:space="0" w:color="auto"/>
            <w:right w:val="none" w:sz="0" w:space="0" w:color="auto"/>
          </w:divBdr>
        </w:div>
        <w:div w:id="1810980419">
          <w:marLeft w:val="850"/>
          <w:marRight w:val="0"/>
          <w:marTop w:val="160"/>
          <w:marBottom w:val="0"/>
          <w:divBdr>
            <w:top w:val="none" w:sz="0" w:space="0" w:color="auto"/>
            <w:left w:val="none" w:sz="0" w:space="0" w:color="auto"/>
            <w:bottom w:val="none" w:sz="0" w:space="0" w:color="auto"/>
            <w:right w:val="none" w:sz="0" w:space="0" w:color="auto"/>
          </w:divBdr>
        </w:div>
      </w:divsChild>
    </w:div>
    <w:div w:id="1467309791">
      <w:bodyDiv w:val="1"/>
      <w:marLeft w:val="0"/>
      <w:marRight w:val="0"/>
      <w:marTop w:val="0"/>
      <w:marBottom w:val="0"/>
      <w:divBdr>
        <w:top w:val="none" w:sz="0" w:space="0" w:color="auto"/>
        <w:left w:val="none" w:sz="0" w:space="0" w:color="auto"/>
        <w:bottom w:val="none" w:sz="0" w:space="0" w:color="auto"/>
        <w:right w:val="none" w:sz="0" w:space="0" w:color="auto"/>
      </w:divBdr>
    </w:div>
    <w:div w:id="1957560629">
      <w:bodyDiv w:val="1"/>
      <w:marLeft w:val="0"/>
      <w:marRight w:val="0"/>
      <w:marTop w:val="0"/>
      <w:marBottom w:val="0"/>
      <w:divBdr>
        <w:top w:val="none" w:sz="0" w:space="0" w:color="auto"/>
        <w:left w:val="none" w:sz="0" w:space="0" w:color="auto"/>
        <w:bottom w:val="none" w:sz="0" w:space="0" w:color="auto"/>
        <w:right w:val="none" w:sz="0" w:space="0" w:color="auto"/>
      </w:divBdr>
    </w:div>
    <w:div w:id="2106533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2950</Words>
  <Characters>16815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19726</CharactersWithSpaces>
  <SharedDoc>false</SharedDoc>
  <HLinks>
    <vt:vector size="108" baseType="variant">
      <vt:variant>
        <vt:i4>1376314</vt:i4>
      </vt:variant>
      <vt:variant>
        <vt:i4>89</vt:i4>
      </vt:variant>
      <vt:variant>
        <vt:i4>0</vt:i4>
      </vt:variant>
      <vt:variant>
        <vt:i4>5</vt:i4>
      </vt:variant>
      <vt:variant>
        <vt:lpwstr/>
      </vt:variant>
      <vt:variant>
        <vt:lpwstr>_Toc53758004</vt:lpwstr>
      </vt:variant>
      <vt:variant>
        <vt:i4>1179706</vt:i4>
      </vt:variant>
      <vt:variant>
        <vt:i4>86</vt:i4>
      </vt:variant>
      <vt:variant>
        <vt:i4>0</vt:i4>
      </vt:variant>
      <vt:variant>
        <vt:i4>5</vt:i4>
      </vt:variant>
      <vt:variant>
        <vt:lpwstr/>
      </vt:variant>
      <vt:variant>
        <vt:lpwstr>_Toc53758003</vt:lpwstr>
      </vt:variant>
      <vt:variant>
        <vt:i4>1245242</vt:i4>
      </vt:variant>
      <vt:variant>
        <vt:i4>83</vt:i4>
      </vt:variant>
      <vt:variant>
        <vt:i4>0</vt:i4>
      </vt:variant>
      <vt:variant>
        <vt:i4>5</vt:i4>
      </vt:variant>
      <vt:variant>
        <vt:lpwstr/>
      </vt:variant>
      <vt:variant>
        <vt:lpwstr>_Toc53758002</vt:lpwstr>
      </vt:variant>
      <vt:variant>
        <vt:i4>1048634</vt:i4>
      </vt:variant>
      <vt:variant>
        <vt:i4>80</vt:i4>
      </vt:variant>
      <vt:variant>
        <vt:i4>0</vt:i4>
      </vt:variant>
      <vt:variant>
        <vt:i4>5</vt:i4>
      </vt:variant>
      <vt:variant>
        <vt:lpwstr/>
      </vt:variant>
      <vt:variant>
        <vt:lpwstr>_Toc53758001</vt:lpwstr>
      </vt:variant>
      <vt:variant>
        <vt:i4>1114170</vt:i4>
      </vt:variant>
      <vt:variant>
        <vt:i4>77</vt:i4>
      </vt:variant>
      <vt:variant>
        <vt:i4>0</vt:i4>
      </vt:variant>
      <vt:variant>
        <vt:i4>5</vt:i4>
      </vt:variant>
      <vt:variant>
        <vt:lpwstr/>
      </vt:variant>
      <vt:variant>
        <vt:lpwstr>_Toc53758000</vt:lpwstr>
      </vt:variant>
      <vt:variant>
        <vt:i4>1114172</vt:i4>
      </vt:variant>
      <vt:variant>
        <vt:i4>74</vt:i4>
      </vt:variant>
      <vt:variant>
        <vt:i4>0</vt:i4>
      </vt:variant>
      <vt:variant>
        <vt:i4>5</vt:i4>
      </vt:variant>
      <vt:variant>
        <vt:lpwstr/>
      </vt:variant>
      <vt:variant>
        <vt:lpwstr>_Toc53757999</vt:lpwstr>
      </vt:variant>
      <vt:variant>
        <vt:i4>1048636</vt:i4>
      </vt:variant>
      <vt:variant>
        <vt:i4>71</vt:i4>
      </vt:variant>
      <vt:variant>
        <vt:i4>0</vt:i4>
      </vt:variant>
      <vt:variant>
        <vt:i4>5</vt:i4>
      </vt:variant>
      <vt:variant>
        <vt:lpwstr/>
      </vt:variant>
      <vt:variant>
        <vt:lpwstr>_Toc53757998</vt:lpwstr>
      </vt:variant>
      <vt:variant>
        <vt:i4>2031676</vt:i4>
      </vt:variant>
      <vt:variant>
        <vt:i4>68</vt:i4>
      </vt:variant>
      <vt:variant>
        <vt:i4>0</vt:i4>
      </vt:variant>
      <vt:variant>
        <vt:i4>5</vt:i4>
      </vt:variant>
      <vt:variant>
        <vt:lpwstr/>
      </vt:variant>
      <vt:variant>
        <vt:lpwstr>_Toc53757997</vt:lpwstr>
      </vt:variant>
      <vt:variant>
        <vt:i4>1966140</vt:i4>
      </vt:variant>
      <vt:variant>
        <vt:i4>65</vt:i4>
      </vt:variant>
      <vt:variant>
        <vt:i4>0</vt:i4>
      </vt:variant>
      <vt:variant>
        <vt:i4>5</vt:i4>
      </vt:variant>
      <vt:variant>
        <vt:lpwstr/>
      </vt:variant>
      <vt:variant>
        <vt:lpwstr>_Toc53757996</vt:lpwstr>
      </vt:variant>
      <vt:variant>
        <vt:i4>1900604</vt:i4>
      </vt:variant>
      <vt:variant>
        <vt:i4>62</vt:i4>
      </vt:variant>
      <vt:variant>
        <vt:i4>0</vt:i4>
      </vt:variant>
      <vt:variant>
        <vt:i4>5</vt:i4>
      </vt:variant>
      <vt:variant>
        <vt:lpwstr/>
      </vt:variant>
      <vt:variant>
        <vt:lpwstr>_Toc53757995</vt:lpwstr>
      </vt:variant>
      <vt:variant>
        <vt:i4>1835068</vt:i4>
      </vt:variant>
      <vt:variant>
        <vt:i4>59</vt:i4>
      </vt:variant>
      <vt:variant>
        <vt:i4>0</vt:i4>
      </vt:variant>
      <vt:variant>
        <vt:i4>5</vt:i4>
      </vt:variant>
      <vt:variant>
        <vt:lpwstr/>
      </vt:variant>
      <vt:variant>
        <vt:lpwstr>_Toc53757994</vt:lpwstr>
      </vt:variant>
      <vt:variant>
        <vt:i4>1769532</vt:i4>
      </vt:variant>
      <vt:variant>
        <vt:i4>56</vt:i4>
      </vt:variant>
      <vt:variant>
        <vt:i4>0</vt:i4>
      </vt:variant>
      <vt:variant>
        <vt:i4>5</vt:i4>
      </vt:variant>
      <vt:variant>
        <vt:lpwstr/>
      </vt:variant>
      <vt:variant>
        <vt:lpwstr>_Toc53757993</vt:lpwstr>
      </vt:variant>
      <vt:variant>
        <vt:i4>1703996</vt:i4>
      </vt:variant>
      <vt:variant>
        <vt:i4>53</vt:i4>
      </vt:variant>
      <vt:variant>
        <vt:i4>0</vt:i4>
      </vt:variant>
      <vt:variant>
        <vt:i4>5</vt:i4>
      </vt:variant>
      <vt:variant>
        <vt:lpwstr/>
      </vt:variant>
      <vt:variant>
        <vt:lpwstr>_Toc53757992</vt:lpwstr>
      </vt:variant>
      <vt:variant>
        <vt:i4>1638460</vt:i4>
      </vt:variant>
      <vt:variant>
        <vt:i4>50</vt:i4>
      </vt:variant>
      <vt:variant>
        <vt:i4>0</vt:i4>
      </vt:variant>
      <vt:variant>
        <vt:i4>5</vt:i4>
      </vt:variant>
      <vt:variant>
        <vt:lpwstr/>
      </vt:variant>
      <vt:variant>
        <vt:lpwstr>_Toc53757991</vt:lpwstr>
      </vt:variant>
      <vt:variant>
        <vt:i4>1572924</vt:i4>
      </vt:variant>
      <vt:variant>
        <vt:i4>47</vt:i4>
      </vt:variant>
      <vt:variant>
        <vt:i4>0</vt:i4>
      </vt:variant>
      <vt:variant>
        <vt:i4>5</vt:i4>
      </vt:variant>
      <vt:variant>
        <vt:lpwstr/>
      </vt:variant>
      <vt:variant>
        <vt:lpwstr>_Toc53757990</vt:lpwstr>
      </vt:variant>
      <vt:variant>
        <vt:i4>1114173</vt:i4>
      </vt:variant>
      <vt:variant>
        <vt:i4>44</vt:i4>
      </vt:variant>
      <vt:variant>
        <vt:i4>0</vt:i4>
      </vt:variant>
      <vt:variant>
        <vt:i4>5</vt:i4>
      </vt:variant>
      <vt:variant>
        <vt:lpwstr/>
      </vt:variant>
      <vt:variant>
        <vt:lpwstr>_Toc53757989</vt:lpwstr>
      </vt:variant>
      <vt:variant>
        <vt:i4>1048637</vt:i4>
      </vt:variant>
      <vt:variant>
        <vt:i4>41</vt:i4>
      </vt:variant>
      <vt:variant>
        <vt:i4>0</vt:i4>
      </vt:variant>
      <vt:variant>
        <vt:i4>5</vt:i4>
      </vt:variant>
      <vt:variant>
        <vt:lpwstr/>
      </vt:variant>
      <vt:variant>
        <vt:lpwstr>_Toc53757988</vt:lpwstr>
      </vt:variant>
      <vt:variant>
        <vt:i4>2031677</vt:i4>
      </vt:variant>
      <vt:variant>
        <vt:i4>38</vt:i4>
      </vt:variant>
      <vt:variant>
        <vt:i4>0</vt:i4>
      </vt:variant>
      <vt:variant>
        <vt:i4>5</vt:i4>
      </vt:variant>
      <vt:variant>
        <vt:lpwstr/>
      </vt:variant>
      <vt:variant>
        <vt:lpwstr>_Toc53757987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2020-10-16T14:03:00Z</dcterms:created>
  <dcterms:modified xsi:type="dcterms:W3CDTF">2020-10-16T14:04:00Z</dcterms:modified>
  <cp:category/>
</cp:coreProperties>
</file>